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6A57" w14:textId="77777777" w:rsidR="00607CF7" w:rsidRPr="00BA7872" w:rsidRDefault="0061276B">
      <w:pPr>
        <w:rPr>
          <w:rFonts w:ascii="Arial" w:hAnsi="Arial" w:cs="Arial"/>
        </w:rPr>
      </w:pPr>
      <w:r w:rsidRPr="00BA7872">
        <w:rPr>
          <w:rFonts w:ascii="Arial" w:hAnsi="Arial" w:cs="Arial"/>
          <w:noProof/>
          <w:sz w:val="52"/>
        </w:rPr>
        <w:drawing>
          <wp:anchor distT="0" distB="0" distL="114300" distR="114300" simplePos="0" relativeHeight="251701248" behindDoc="0" locked="0" layoutInCell="1" allowOverlap="1" wp14:anchorId="67656A98" wp14:editId="38B734D1">
            <wp:simplePos x="0" y="0"/>
            <wp:positionH relativeFrom="column">
              <wp:posOffset>5438775</wp:posOffset>
            </wp:positionH>
            <wp:positionV relativeFrom="paragraph">
              <wp:posOffset>0</wp:posOffset>
            </wp:positionV>
            <wp:extent cx="1213485" cy="790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p>
    <w:p w14:paraId="6FEF34AD" w14:textId="354B3E79" w:rsidR="00B77B48" w:rsidRDefault="00B77B48">
      <w:pPr>
        <w:rPr>
          <w:rFonts w:ascii="Arial" w:hAnsi="Arial" w:cs="Arial"/>
        </w:rPr>
      </w:pPr>
    </w:p>
    <w:p w14:paraId="46C4C2D0" w14:textId="22A8779C" w:rsidR="00B77B48" w:rsidRDefault="00B77B48" w:rsidP="00B77B48">
      <w:pPr>
        <w:rPr>
          <w:rFonts w:ascii="Arial" w:hAnsi="Arial" w:cs="Arial"/>
          <w:b/>
          <w:sz w:val="36"/>
          <w:szCs w:val="36"/>
        </w:rPr>
      </w:pPr>
    </w:p>
    <w:p w14:paraId="05728A0C" w14:textId="77777777" w:rsidR="00B77B48" w:rsidRPr="0061276B" w:rsidRDefault="00B77B48" w:rsidP="00B77B48">
      <w:pPr>
        <w:rPr>
          <w:rFonts w:ascii="Arial" w:hAnsi="Arial" w:cs="Arial"/>
          <w:b/>
          <w:sz w:val="36"/>
          <w:szCs w:val="36"/>
        </w:rPr>
      </w:pPr>
      <w:r>
        <w:rPr>
          <w:rFonts w:ascii="Arial" w:hAnsi="Arial" w:cs="Arial"/>
          <w:b/>
          <w:sz w:val="36"/>
          <w:szCs w:val="36"/>
        </w:rPr>
        <w:t>A</w:t>
      </w:r>
      <w:r w:rsidRPr="0061276B">
        <w:rPr>
          <w:rFonts w:ascii="Arial" w:hAnsi="Arial" w:cs="Arial"/>
          <w:b/>
          <w:sz w:val="36"/>
          <w:szCs w:val="36"/>
        </w:rPr>
        <w:t>pplication Form for FIAM</w:t>
      </w:r>
    </w:p>
    <w:p w14:paraId="162691BA" w14:textId="77777777" w:rsidR="00B77B48" w:rsidRPr="0061276B" w:rsidRDefault="00B77B48" w:rsidP="00B77B48">
      <w:pPr>
        <w:rPr>
          <w:rFonts w:ascii="Arial" w:hAnsi="Arial" w:cs="Arial"/>
          <w:b/>
          <w:sz w:val="32"/>
          <w:szCs w:val="32"/>
        </w:rPr>
      </w:pPr>
      <w:r w:rsidRPr="0061276B">
        <w:rPr>
          <w:rFonts w:ascii="Arial" w:hAnsi="Arial" w:cs="Arial"/>
          <w:b/>
          <w:sz w:val="32"/>
          <w:szCs w:val="32"/>
        </w:rPr>
        <w:t>Personal Details</w:t>
      </w:r>
    </w:p>
    <w:tbl>
      <w:tblPr>
        <w:tblStyle w:val="TableGrid1"/>
        <w:tblW w:w="0" w:type="auto"/>
        <w:tblLook w:val="04A0" w:firstRow="1" w:lastRow="0" w:firstColumn="1" w:lastColumn="0" w:noHBand="0" w:noVBand="1"/>
      </w:tblPr>
      <w:tblGrid>
        <w:gridCol w:w="3434"/>
        <w:gridCol w:w="6745"/>
      </w:tblGrid>
      <w:tr w:rsidR="00B77B48" w:rsidRPr="00D527E5" w14:paraId="65A6A813" w14:textId="77777777" w:rsidTr="00DC16F6">
        <w:tc>
          <w:tcPr>
            <w:tcW w:w="3434" w:type="dxa"/>
            <w:shd w:val="clear" w:color="auto" w:fill="BFBFBF" w:themeFill="background1" w:themeFillShade="BF"/>
            <w:vAlign w:val="center"/>
          </w:tcPr>
          <w:p w14:paraId="60B15C38" w14:textId="77777777" w:rsidR="00B77B48" w:rsidRDefault="00B77B48" w:rsidP="00DC16F6">
            <w:pPr>
              <w:spacing w:after="200" w:line="276" w:lineRule="auto"/>
              <w:jc w:val="right"/>
              <w:rPr>
                <w:rFonts w:ascii="Arial" w:hAnsi="Arial" w:cs="Arial"/>
                <w:color w:val="FF0000"/>
              </w:rPr>
            </w:pPr>
            <w:r w:rsidRPr="00F53FBF">
              <w:rPr>
                <w:rFonts w:ascii="Arial" w:hAnsi="Arial" w:cs="Arial"/>
              </w:rPr>
              <w:t>First Name</w:t>
            </w:r>
            <w:r w:rsidRPr="00F53FBF">
              <w:rPr>
                <w:rFonts w:ascii="Arial" w:hAnsi="Arial" w:cs="Arial"/>
                <w:color w:val="FF0000"/>
              </w:rPr>
              <w:t>*</w:t>
            </w:r>
          </w:p>
          <w:p w14:paraId="0F2BAD68"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19A83930" w14:textId="77777777" w:rsidR="00B77B48" w:rsidRPr="00F53FBF" w:rsidRDefault="00B77B48" w:rsidP="00DC16F6">
            <w:pPr>
              <w:spacing w:after="200" w:line="276" w:lineRule="auto"/>
              <w:jc w:val="right"/>
              <w:rPr>
                <w:rFonts w:ascii="Arial" w:hAnsi="Arial" w:cs="Arial"/>
              </w:rPr>
            </w:pPr>
          </w:p>
        </w:tc>
      </w:tr>
      <w:tr w:rsidR="00B77B48" w:rsidRPr="00D527E5" w14:paraId="2C441D8E" w14:textId="77777777" w:rsidTr="00DC16F6">
        <w:tc>
          <w:tcPr>
            <w:tcW w:w="3434" w:type="dxa"/>
            <w:shd w:val="clear" w:color="auto" w:fill="BFBFBF" w:themeFill="background1" w:themeFillShade="BF"/>
            <w:vAlign w:val="center"/>
          </w:tcPr>
          <w:p w14:paraId="458ABF3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Surname</w:t>
            </w:r>
            <w:r w:rsidRPr="00F53FBF">
              <w:rPr>
                <w:rFonts w:ascii="Arial" w:hAnsi="Arial" w:cs="Arial"/>
                <w:color w:val="FF0000"/>
              </w:rPr>
              <w:t>*</w:t>
            </w:r>
          </w:p>
          <w:p w14:paraId="76D754EF"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3DE2437E" w14:textId="77777777" w:rsidR="00B77B48" w:rsidRPr="00F53FBF" w:rsidRDefault="00B77B48" w:rsidP="00DC16F6">
            <w:pPr>
              <w:spacing w:after="200" w:line="276" w:lineRule="auto"/>
              <w:jc w:val="right"/>
              <w:rPr>
                <w:rFonts w:ascii="Arial" w:hAnsi="Arial" w:cs="Arial"/>
              </w:rPr>
            </w:pPr>
          </w:p>
        </w:tc>
      </w:tr>
      <w:tr w:rsidR="00B77B48" w:rsidRPr="00D527E5" w14:paraId="493F7FBF" w14:textId="77777777" w:rsidTr="00DC16F6">
        <w:tc>
          <w:tcPr>
            <w:tcW w:w="3434" w:type="dxa"/>
            <w:shd w:val="clear" w:color="auto" w:fill="BFBFBF" w:themeFill="background1" w:themeFillShade="BF"/>
            <w:vAlign w:val="center"/>
          </w:tcPr>
          <w:p w14:paraId="4C2E8FD3" w14:textId="77777777" w:rsidR="00B77B48" w:rsidRDefault="00B77B48" w:rsidP="00DC16F6">
            <w:pPr>
              <w:spacing w:after="200" w:line="276" w:lineRule="auto"/>
              <w:jc w:val="right"/>
              <w:rPr>
                <w:rFonts w:ascii="Arial" w:hAnsi="Arial" w:cs="Arial"/>
                <w:color w:val="FF0000"/>
              </w:rPr>
            </w:pPr>
            <w:r w:rsidRPr="00F53FBF">
              <w:rPr>
                <w:rFonts w:ascii="Arial" w:hAnsi="Arial" w:cs="Arial"/>
              </w:rPr>
              <w:t xml:space="preserve">IAM </w:t>
            </w:r>
            <w:r>
              <w:rPr>
                <w:rFonts w:ascii="Arial" w:hAnsi="Arial" w:cs="Arial"/>
              </w:rPr>
              <w:t>Registration Number</w:t>
            </w:r>
            <w:r w:rsidRPr="00F53FBF">
              <w:rPr>
                <w:rFonts w:ascii="Arial" w:hAnsi="Arial" w:cs="Arial"/>
                <w:color w:val="FF0000"/>
              </w:rPr>
              <w:t>*</w:t>
            </w:r>
          </w:p>
          <w:p w14:paraId="3150772E"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76F8FE44" w14:textId="77777777" w:rsidR="00B77B48" w:rsidRPr="00F53FBF" w:rsidRDefault="00B77B48" w:rsidP="00DC16F6">
            <w:pPr>
              <w:spacing w:after="200" w:line="276" w:lineRule="auto"/>
              <w:jc w:val="right"/>
              <w:rPr>
                <w:rFonts w:ascii="Arial" w:hAnsi="Arial" w:cs="Arial"/>
              </w:rPr>
            </w:pPr>
          </w:p>
        </w:tc>
      </w:tr>
      <w:tr w:rsidR="00B77B48" w:rsidRPr="00D527E5" w14:paraId="186B4FDA" w14:textId="77777777" w:rsidTr="00DC16F6">
        <w:tc>
          <w:tcPr>
            <w:tcW w:w="3434" w:type="dxa"/>
            <w:shd w:val="clear" w:color="auto" w:fill="BFBFBF" w:themeFill="background1" w:themeFillShade="BF"/>
            <w:vAlign w:val="center"/>
          </w:tcPr>
          <w:p w14:paraId="2414A4C5"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Email address</w:t>
            </w:r>
            <w:r w:rsidRPr="00F53FBF">
              <w:rPr>
                <w:rFonts w:ascii="Arial" w:hAnsi="Arial" w:cs="Arial"/>
                <w:color w:val="FF0000"/>
              </w:rPr>
              <w:t>*</w:t>
            </w:r>
          </w:p>
          <w:p w14:paraId="4701E000"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DFB2FF3" w14:textId="77777777" w:rsidR="00B77B48" w:rsidRPr="00F53FBF" w:rsidRDefault="00B77B48" w:rsidP="00DC16F6">
            <w:pPr>
              <w:spacing w:after="200" w:line="276" w:lineRule="auto"/>
              <w:jc w:val="right"/>
              <w:rPr>
                <w:rFonts w:ascii="Arial" w:hAnsi="Arial" w:cs="Arial"/>
              </w:rPr>
            </w:pPr>
          </w:p>
        </w:tc>
      </w:tr>
      <w:tr w:rsidR="00B77B48" w:rsidRPr="00D527E5" w14:paraId="7FD1E565" w14:textId="77777777" w:rsidTr="00DC16F6">
        <w:tc>
          <w:tcPr>
            <w:tcW w:w="3434" w:type="dxa"/>
            <w:shd w:val="clear" w:color="auto" w:fill="BFBFBF" w:themeFill="background1" w:themeFillShade="BF"/>
            <w:vAlign w:val="center"/>
          </w:tcPr>
          <w:p w14:paraId="67E3181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Telephone Number</w:t>
            </w:r>
            <w:r w:rsidRPr="00F53FBF">
              <w:rPr>
                <w:rFonts w:ascii="Arial" w:hAnsi="Arial" w:cs="Arial"/>
                <w:color w:val="FF0000"/>
              </w:rPr>
              <w:t>*</w:t>
            </w:r>
          </w:p>
          <w:p w14:paraId="0E20FA0A"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224FB85" w14:textId="77777777" w:rsidR="00B77B48" w:rsidRPr="00F53FBF" w:rsidRDefault="00B77B48" w:rsidP="00DC16F6">
            <w:pPr>
              <w:spacing w:after="200" w:line="276" w:lineRule="auto"/>
              <w:jc w:val="right"/>
              <w:rPr>
                <w:rFonts w:ascii="Arial" w:hAnsi="Arial" w:cs="Arial"/>
              </w:rPr>
            </w:pPr>
          </w:p>
        </w:tc>
      </w:tr>
      <w:tr w:rsidR="00B77B48" w:rsidRPr="00D527E5" w14:paraId="798F35CA" w14:textId="77777777" w:rsidTr="00DC16F6">
        <w:tc>
          <w:tcPr>
            <w:tcW w:w="3434" w:type="dxa"/>
            <w:shd w:val="clear" w:color="auto" w:fill="BFBFBF" w:themeFill="background1" w:themeFillShade="BF"/>
            <w:vAlign w:val="center"/>
          </w:tcPr>
          <w:p w14:paraId="325A49DB"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Employer</w:t>
            </w:r>
            <w:r w:rsidRPr="00F53FBF">
              <w:rPr>
                <w:rFonts w:ascii="Arial" w:hAnsi="Arial" w:cs="Arial"/>
                <w:color w:val="FF0000"/>
              </w:rPr>
              <w:t>*</w:t>
            </w:r>
          </w:p>
          <w:p w14:paraId="4CD01B44"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66B2EF32" w14:textId="77777777" w:rsidR="00B77B48" w:rsidRPr="00F53FBF" w:rsidRDefault="00B77B48" w:rsidP="00DC16F6">
            <w:pPr>
              <w:spacing w:after="200" w:line="276" w:lineRule="auto"/>
              <w:jc w:val="right"/>
              <w:rPr>
                <w:rFonts w:ascii="Arial" w:hAnsi="Arial" w:cs="Arial"/>
              </w:rPr>
            </w:pPr>
          </w:p>
        </w:tc>
      </w:tr>
      <w:tr w:rsidR="00B77B48" w:rsidRPr="00D527E5" w14:paraId="4A31D053" w14:textId="77777777" w:rsidTr="00DC16F6">
        <w:tc>
          <w:tcPr>
            <w:tcW w:w="3434" w:type="dxa"/>
            <w:shd w:val="clear" w:color="auto" w:fill="BFBFBF" w:themeFill="background1" w:themeFillShade="BF"/>
            <w:vAlign w:val="center"/>
          </w:tcPr>
          <w:p w14:paraId="060F846B" w14:textId="77777777" w:rsidR="00B77B48" w:rsidRDefault="00B77B48" w:rsidP="00DC16F6">
            <w:pPr>
              <w:jc w:val="right"/>
              <w:rPr>
                <w:rFonts w:ascii="Arial" w:hAnsi="Arial" w:cs="Arial"/>
                <w:color w:val="FF0000"/>
              </w:rPr>
            </w:pPr>
            <w:r>
              <w:rPr>
                <w:rFonts w:ascii="Arial" w:hAnsi="Arial" w:cs="Arial"/>
              </w:rPr>
              <w:t>Job Title</w:t>
            </w:r>
            <w:r w:rsidRPr="00F53FBF">
              <w:rPr>
                <w:rFonts w:ascii="Arial" w:hAnsi="Arial" w:cs="Arial"/>
                <w:color w:val="FF0000"/>
              </w:rPr>
              <w:t>*</w:t>
            </w:r>
          </w:p>
          <w:p w14:paraId="1C579E11" w14:textId="77777777" w:rsidR="00B77B48" w:rsidRDefault="00B77B48" w:rsidP="00DC16F6">
            <w:pPr>
              <w:jc w:val="right"/>
              <w:rPr>
                <w:rFonts w:ascii="Arial" w:hAnsi="Arial" w:cs="Arial"/>
                <w:color w:val="FF0000"/>
              </w:rPr>
            </w:pPr>
          </w:p>
          <w:p w14:paraId="6857B78F" w14:textId="77777777" w:rsidR="00B77B48" w:rsidRDefault="00B77B48" w:rsidP="00DC16F6">
            <w:pPr>
              <w:jc w:val="right"/>
              <w:rPr>
                <w:rFonts w:ascii="Arial" w:hAnsi="Arial" w:cs="Arial"/>
                <w:color w:val="FF0000"/>
              </w:rPr>
            </w:pPr>
          </w:p>
          <w:p w14:paraId="0829CA6F" w14:textId="77777777" w:rsidR="00B77B48" w:rsidRPr="00F53FBF" w:rsidRDefault="00B77B48" w:rsidP="00DC16F6">
            <w:pPr>
              <w:jc w:val="right"/>
              <w:rPr>
                <w:rFonts w:ascii="Arial" w:hAnsi="Arial" w:cs="Arial"/>
              </w:rPr>
            </w:pPr>
          </w:p>
        </w:tc>
        <w:tc>
          <w:tcPr>
            <w:tcW w:w="6745" w:type="dxa"/>
            <w:vAlign w:val="center"/>
          </w:tcPr>
          <w:p w14:paraId="4647C3DD" w14:textId="77777777" w:rsidR="00B77B48" w:rsidRPr="00F53FBF" w:rsidRDefault="00B77B48" w:rsidP="00DC16F6">
            <w:pPr>
              <w:jc w:val="right"/>
              <w:rPr>
                <w:rFonts w:ascii="Arial" w:hAnsi="Arial" w:cs="Arial"/>
              </w:rPr>
            </w:pPr>
          </w:p>
        </w:tc>
      </w:tr>
    </w:tbl>
    <w:p w14:paraId="02FF828B" w14:textId="77777777" w:rsidR="00B77B48" w:rsidRDefault="00B77B48" w:rsidP="00B77B48">
      <w:pPr>
        <w:rPr>
          <w:rFonts w:ascii="Arial" w:hAnsi="Arial" w:cs="Arial"/>
        </w:rPr>
      </w:pPr>
    </w:p>
    <w:p w14:paraId="1F3FBF20" w14:textId="77777777" w:rsidR="00B77B48" w:rsidRPr="00DF4468" w:rsidRDefault="00B77B48" w:rsidP="00B77B48">
      <w:pPr>
        <w:rPr>
          <w:rFonts w:ascii="Arial" w:hAnsi="Arial" w:cs="Arial"/>
          <w:color w:val="FF0000"/>
        </w:rPr>
      </w:pPr>
      <w:r>
        <w:rPr>
          <w:rFonts w:ascii="Arial" w:hAnsi="Arial" w:cs="Arial"/>
          <w:color w:val="FF0000"/>
        </w:rPr>
        <w:t xml:space="preserve">Fields marked * are mandatory.  If not already a member of the IAM you must first join as an Associate and use your registration number in the space above. </w:t>
      </w:r>
    </w:p>
    <w:p w14:paraId="6B94040B" w14:textId="77777777" w:rsidR="00B77B48" w:rsidRDefault="00B77B48" w:rsidP="00B77B48">
      <w:pPr>
        <w:rPr>
          <w:rFonts w:ascii="Arial" w:hAnsi="Arial" w:cs="Arial"/>
        </w:rPr>
      </w:pPr>
    </w:p>
    <w:p w14:paraId="286C0D8A" w14:textId="77777777" w:rsidR="00B77B48" w:rsidRDefault="00B77B48" w:rsidP="00B77B48">
      <w:pPr>
        <w:rPr>
          <w:rFonts w:ascii="Arial" w:hAnsi="Arial" w:cs="Arial"/>
        </w:rPr>
      </w:pPr>
    </w:p>
    <w:p w14:paraId="54501E34" w14:textId="77777777" w:rsidR="009C3434" w:rsidRDefault="009C3434" w:rsidP="003E6075">
      <w:pPr>
        <w:rPr>
          <w:rFonts w:ascii="Arial" w:hAnsi="Arial" w:cs="Arial"/>
        </w:rPr>
        <w:sectPr w:rsidR="009C3434" w:rsidSect="00DD0CF7">
          <w:pgSz w:w="11906" w:h="16838"/>
          <w:pgMar w:top="720" w:right="720" w:bottom="720" w:left="720" w:header="709" w:footer="709" w:gutter="0"/>
          <w:cols w:space="708"/>
          <w:docGrid w:linePitch="360"/>
        </w:sectPr>
      </w:pPr>
    </w:p>
    <w:p w14:paraId="06BBF90C" w14:textId="77777777" w:rsidR="003D440A" w:rsidRPr="009C3434" w:rsidRDefault="003D440A" w:rsidP="003D440A">
      <w:pPr>
        <w:rPr>
          <w:rFonts w:ascii="Arial" w:hAnsi="Arial" w:cs="Arial"/>
          <w:b/>
          <w:sz w:val="36"/>
        </w:rPr>
      </w:pPr>
      <w:r w:rsidRPr="009C3434">
        <w:rPr>
          <w:rFonts w:ascii="Arial" w:hAnsi="Arial" w:cs="Arial"/>
          <w:b/>
          <w:sz w:val="36"/>
        </w:rPr>
        <w:lastRenderedPageBreak/>
        <w:t>Academic and Professional Qualifications</w:t>
      </w:r>
    </w:p>
    <w:tbl>
      <w:tblPr>
        <w:tblW w:w="15321" w:type="dxa"/>
        <w:tblInd w:w="96" w:type="dxa"/>
        <w:tblLayout w:type="fixed"/>
        <w:tblLook w:val="04A0" w:firstRow="1" w:lastRow="0" w:firstColumn="1" w:lastColumn="0" w:noHBand="0" w:noVBand="1"/>
      </w:tblPr>
      <w:tblGrid>
        <w:gridCol w:w="2847"/>
        <w:gridCol w:w="5245"/>
        <w:gridCol w:w="5387"/>
        <w:gridCol w:w="1842"/>
      </w:tblGrid>
      <w:tr w:rsidR="003D440A" w:rsidRPr="009C3434" w14:paraId="4BAF84F7" w14:textId="77777777" w:rsidTr="003D440A">
        <w:trPr>
          <w:trHeight w:val="326"/>
        </w:trPr>
        <w:tc>
          <w:tcPr>
            <w:tcW w:w="2847" w:type="dxa"/>
            <w:tcBorders>
              <w:top w:val="nil"/>
              <w:left w:val="nil"/>
              <w:bottom w:val="nil"/>
              <w:right w:val="nil"/>
            </w:tcBorders>
            <w:shd w:val="clear" w:color="auto" w:fill="auto"/>
            <w:noWrap/>
            <w:vAlign w:val="bottom"/>
            <w:hideMark/>
          </w:tcPr>
          <w:p w14:paraId="744DF5CE"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Qualification</w:t>
            </w:r>
          </w:p>
        </w:tc>
        <w:tc>
          <w:tcPr>
            <w:tcW w:w="5245" w:type="dxa"/>
            <w:tcBorders>
              <w:top w:val="nil"/>
              <w:left w:val="nil"/>
              <w:bottom w:val="nil"/>
              <w:right w:val="nil"/>
            </w:tcBorders>
            <w:shd w:val="clear" w:color="auto" w:fill="auto"/>
            <w:noWrap/>
            <w:vAlign w:val="bottom"/>
            <w:hideMark/>
          </w:tcPr>
          <w:p w14:paraId="6DDBE5BB"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Title</w:t>
            </w:r>
          </w:p>
        </w:tc>
        <w:tc>
          <w:tcPr>
            <w:tcW w:w="5387" w:type="dxa"/>
            <w:tcBorders>
              <w:top w:val="nil"/>
              <w:left w:val="nil"/>
              <w:bottom w:val="nil"/>
              <w:right w:val="nil"/>
            </w:tcBorders>
            <w:shd w:val="clear" w:color="auto" w:fill="auto"/>
            <w:noWrap/>
            <w:vAlign w:val="bottom"/>
            <w:hideMark/>
          </w:tcPr>
          <w:p w14:paraId="2809278D"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Education provider / establishment</w:t>
            </w:r>
          </w:p>
        </w:tc>
        <w:tc>
          <w:tcPr>
            <w:tcW w:w="1842" w:type="dxa"/>
            <w:tcBorders>
              <w:top w:val="nil"/>
              <w:left w:val="nil"/>
              <w:bottom w:val="nil"/>
              <w:right w:val="nil"/>
            </w:tcBorders>
            <w:shd w:val="clear" w:color="auto" w:fill="auto"/>
            <w:noWrap/>
            <w:vAlign w:val="bottom"/>
            <w:hideMark/>
          </w:tcPr>
          <w:p w14:paraId="023F265E" w14:textId="77777777" w:rsidR="003D440A" w:rsidRPr="00DD0CF7" w:rsidRDefault="003D440A" w:rsidP="003D440A">
            <w:pPr>
              <w:spacing w:after="0" w:line="240" w:lineRule="auto"/>
              <w:jc w:val="center"/>
              <w:rPr>
                <w:rFonts w:ascii="Arial" w:eastAsia="Times New Roman" w:hAnsi="Arial" w:cs="Arial"/>
                <w:b/>
              </w:rPr>
            </w:pPr>
            <w:r w:rsidRPr="00DD0CF7">
              <w:rPr>
                <w:rFonts w:ascii="Arial" w:eastAsia="Times New Roman" w:hAnsi="Arial" w:cs="Arial"/>
                <w:b/>
              </w:rPr>
              <w:t>Year awarded</w:t>
            </w:r>
          </w:p>
        </w:tc>
      </w:tr>
      <w:tr w:rsidR="003D440A" w:rsidRPr="009C3434" w14:paraId="1A11EEAE" w14:textId="77777777" w:rsidTr="003D440A">
        <w:trPr>
          <w:trHeight w:val="289"/>
        </w:trPr>
        <w:tc>
          <w:tcPr>
            <w:tcW w:w="284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78CE70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single" w:sz="8" w:space="0" w:color="auto"/>
              <w:left w:val="nil"/>
              <w:bottom w:val="single" w:sz="4" w:space="0" w:color="auto"/>
              <w:right w:val="single" w:sz="8" w:space="0" w:color="auto"/>
            </w:tcBorders>
            <w:shd w:val="clear" w:color="auto" w:fill="auto"/>
            <w:noWrap/>
            <w:vAlign w:val="bottom"/>
          </w:tcPr>
          <w:p w14:paraId="6386D1BA"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single" w:sz="8" w:space="0" w:color="auto"/>
              <w:left w:val="nil"/>
              <w:bottom w:val="single" w:sz="4" w:space="0" w:color="auto"/>
              <w:right w:val="single" w:sz="8" w:space="0" w:color="auto"/>
            </w:tcBorders>
            <w:shd w:val="clear" w:color="auto" w:fill="auto"/>
            <w:noWrap/>
            <w:vAlign w:val="bottom"/>
          </w:tcPr>
          <w:p w14:paraId="4628A789"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single" w:sz="8" w:space="0" w:color="auto"/>
              <w:left w:val="nil"/>
              <w:bottom w:val="single" w:sz="4" w:space="0" w:color="auto"/>
              <w:right w:val="single" w:sz="8" w:space="0" w:color="auto"/>
            </w:tcBorders>
            <w:shd w:val="clear" w:color="auto" w:fill="auto"/>
            <w:noWrap/>
            <w:vAlign w:val="bottom"/>
          </w:tcPr>
          <w:p w14:paraId="20AFF9E1"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120E3CBD" w14:textId="77777777" w:rsidTr="003D440A">
        <w:trPr>
          <w:trHeight w:val="301"/>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3CFE36B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7F8507F4"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2D8F0BCF"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63C4DAE4"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003F50BD"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473CE551" w14:textId="77777777" w:rsidR="003D440A" w:rsidRPr="009C3434" w:rsidRDefault="003D440A" w:rsidP="003D440A">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06363948" w14:textId="77777777" w:rsidR="003D440A" w:rsidRPr="009C3434" w:rsidRDefault="003D440A" w:rsidP="003D440A">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6940455D" w14:textId="77777777" w:rsidR="003D440A" w:rsidRPr="009C3434" w:rsidRDefault="003D440A" w:rsidP="003D440A">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61B1E231" w14:textId="77777777" w:rsidR="003D440A" w:rsidRPr="009C3434" w:rsidRDefault="003D440A" w:rsidP="003D440A">
            <w:pPr>
              <w:spacing w:after="0" w:line="240" w:lineRule="auto"/>
              <w:rPr>
                <w:rFonts w:ascii="Arial" w:eastAsia="Times New Roman" w:hAnsi="Arial" w:cs="Arial"/>
                <w:color w:val="000000"/>
              </w:rPr>
            </w:pPr>
          </w:p>
        </w:tc>
      </w:tr>
      <w:tr w:rsidR="003D440A" w:rsidRPr="009C3434" w14:paraId="7561B9F8"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18091B7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306F253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32F331F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36D06FE7"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3D440A" w:rsidRPr="009C3434" w14:paraId="18C537F9" w14:textId="77777777" w:rsidTr="003D440A">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4128631E"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456F51D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5AA353B6"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46CF463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3D440A" w:rsidRPr="009C3434" w14:paraId="4A34647F" w14:textId="77777777" w:rsidTr="003D440A">
        <w:trPr>
          <w:trHeight w:val="301"/>
        </w:trPr>
        <w:tc>
          <w:tcPr>
            <w:tcW w:w="2847" w:type="dxa"/>
            <w:tcBorders>
              <w:top w:val="nil"/>
              <w:left w:val="single" w:sz="8" w:space="0" w:color="auto"/>
              <w:bottom w:val="single" w:sz="8" w:space="0" w:color="auto"/>
              <w:right w:val="single" w:sz="8" w:space="0" w:color="auto"/>
            </w:tcBorders>
            <w:shd w:val="clear" w:color="auto" w:fill="auto"/>
            <w:noWrap/>
            <w:vAlign w:val="bottom"/>
            <w:hideMark/>
          </w:tcPr>
          <w:p w14:paraId="61010154"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8" w:space="0" w:color="auto"/>
              <w:right w:val="single" w:sz="8" w:space="0" w:color="auto"/>
            </w:tcBorders>
            <w:shd w:val="clear" w:color="auto" w:fill="auto"/>
            <w:noWrap/>
            <w:vAlign w:val="bottom"/>
            <w:hideMark/>
          </w:tcPr>
          <w:p w14:paraId="7E9CE45B"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8" w:space="0" w:color="auto"/>
              <w:right w:val="single" w:sz="8" w:space="0" w:color="auto"/>
            </w:tcBorders>
            <w:shd w:val="clear" w:color="auto" w:fill="auto"/>
            <w:noWrap/>
            <w:vAlign w:val="bottom"/>
            <w:hideMark/>
          </w:tcPr>
          <w:p w14:paraId="63F16607"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8" w:space="0" w:color="auto"/>
              <w:right w:val="single" w:sz="8" w:space="0" w:color="auto"/>
            </w:tcBorders>
            <w:shd w:val="clear" w:color="auto" w:fill="auto"/>
            <w:noWrap/>
            <w:vAlign w:val="bottom"/>
            <w:hideMark/>
          </w:tcPr>
          <w:p w14:paraId="3EE3F4D5" w14:textId="77777777" w:rsidR="003D440A" w:rsidRPr="009C3434" w:rsidRDefault="003D440A" w:rsidP="003D440A">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bl>
    <w:p w14:paraId="57004329" w14:textId="77777777" w:rsidR="003D440A" w:rsidRPr="009C3434" w:rsidRDefault="003D440A" w:rsidP="003D440A">
      <w:pPr>
        <w:rPr>
          <w:rFonts w:ascii="Arial" w:hAnsi="Arial" w:cs="Arial"/>
        </w:rPr>
      </w:pPr>
    </w:p>
    <w:p w14:paraId="401D72BB" w14:textId="77777777" w:rsidR="003D440A" w:rsidRPr="00B77B48" w:rsidRDefault="003D440A" w:rsidP="003D440A">
      <w:pPr>
        <w:jc w:val="center"/>
        <w:rPr>
          <w:rFonts w:ascii="Arial" w:hAnsi="Arial" w:cs="Arial"/>
          <w:b/>
          <w:i/>
          <w:color w:val="FF0000"/>
        </w:rPr>
      </w:pPr>
      <w:r w:rsidRPr="00B77B48">
        <w:rPr>
          <w:rFonts w:ascii="Arial" w:hAnsi="Arial" w:cs="Arial"/>
          <w:b/>
          <w:i/>
          <w:color w:val="FF0000"/>
        </w:rPr>
        <w:t>Please attach proof of your qualifications – clean photocopies or scans will suffice</w:t>
      </w:r>
    </w:p>
    <w:p w14:paraId="44C74CEB" w14:textId="77777777" w:rsidR="003D440A" w:rsidRPr="00B77B48" w:rsidRDefault="003D440A" w:rsidP="003D440A">
      <w:pPr>
        <w:jc w:val="center"/>
        <w:rPr>
          <w:rFonts w:ascii="Arial" w:hAnsi="Arial" w:cs="Arial"/>
          <w:b/>
          <w:i/>
          <w:color w:val="FF0000"/>
        </w:rPr>
      </w:pPr>
      <w:r w:rsidRPr="00B77B48">
        <w:rPr>
          <w:rFonts w:ascii="Arial" w:hAnsi="Arial" w:cs="Arial"/>
          <w:b/>
          <w:i/>
          <w:color w:val="FF0000"/>
        </w:rPr>
        <w:t xml:space="preserve">Please include higher education and/ or vocation and professional qualifications. Please do not include secondary education.  </w:t>
      </w:r>
    </w:p>
    <w:p w14:paraId="780C06BD" w14:textId="77777777" w:rsidR="003D440A" w:rsidRDefault="003D440A">
      <w:pPr>
        <w:rPr>
          <w:rFonts w:ascii="Arial" w:hAnsi="Arial" w:cs="Arial"/>
          <w:b/>
          <w:sz w:val="36"/>
        </w:rPr>
      </w:pPr>
      <w:r>
        <w:rPr>
          <w:rFonts w:ascii="Arial" w:hAnsi="Arial" w:cs="Arial"/>
          <w:b/>
          <w:sz w:val="36"/>
        </w:rPr>
        <w:br w:type="page"/>
      </w:r>
    </w:p>
    <w:p w14:paraId="20A39E23" w14:textId="2CDEBD2C" w:rsidR="00E75C9F" w:rsidRPr="009C3434" w:rsidRDefault="00E75C9F" w:rsidP="003E6075">
      <w:pPr>
        <w:rPr>
          <w:rFonts w:ascii="Arial" w:hAnsi="Arial" w:cs="Arial"/>
          <w:b/>
          <w:sz w:val="36"/>
        </w:rPr>
      </w:pPr>
      <w:r w:rsidRPr="009C3434">
        <w:rPr>
          <w:rFonts w:ascii="Arial" w:hAnsi="Arial" w:cs="Arial"/>
          <w:b/>
          <w:sz w:val="36"/>
        </w:rPr>
        <w:lastRenderedPageBreak/>
        <w:t>Career History</w:t>
      </w:r>
    </w:p>
    <w:tbl>
      <w:tblPr>
        <w:tblW w:w="15321" w:type="dxa"/>
        <w:tblInd w:w="96" w:type="dxa"/>
        <w:tblLayout w:type="fixed"/>
        <w:tblLook w:val="04A0" w:firstRow="1" w:lastRow="0" w:firstColumn="1" w:lastColumn="0" w:noHBand="0" w:noVBand="1"/>
      </w:tblPr>
      <w:tblGrid>
        <w:gridCol w:w="860"/>
        <w:gridCol w:w="2460"/>
        <w:gridCol w:w="3740"/>
        <w:gridCol w:w="8261"/>
      </w:tblGrid>
      <w:tr w:rsidR="0042757B" w:rsidRPr="009C3434" w14:paraId="343748C4" w14:textId="77777777" w:rsidTr="009C3434">
        <w:trPr>
          <w:trHeight w:val="324"/>
        </w:trPr>
        <w:tc>
          <w:tcPr>
            <w:tcW w:w="860" w:type="dxa"/>
            <w:tcBorders>
              <w:top w:val="nil"/>
              <w:left w:val="nil"/>
              <w:bottom w:val="nil"/>
              <w:right w:val="nil"/>
            </w:tcBorders>
            <w:shd w:val="clear" w:color="auto" w:fill="auto"/>
            <w:noWrap/>
            <w:vAlign w:val="bottom"/>
            <w:hideMark/>
          </w:tcPr>
          <w:p w14:paraId="3FF6781C" w14:textId="77777777" w:rsidR="0042757B" w:rsidRPr="009C3434" w:rsidRDefault="0042757B" w:rsidP="0042757B">
            <w:pPr>
              <w:spacing w:after="0" w:line="240" w:lineRule="auto"/>
              <w:rPr>
                <w:rFonts w:ascii="Arial" w:eastAsia="Times New Roman" w:hAnsi="Arial" w:cs="Arial"/>
                <w:color w:val="000000"/>
              </w:rPr>
            </w:pPr>
          </w:p>
        </w:tc>
        <w:tc>
          <w:tcPr>
            <w:tcW w:w="2460" w:type="dxa"/>
            <w:tcBorders>
              <w:top w:val="nil"/>
              <w:left w:val="nil"/>
              <w:bottom w:val="nil"/>
              <w:right w:val="nil"/>
            </w:tcBorders>
            <w:shd w:val="clear" w:color="auto" w:fill="auto"/>
            <w:noWrap/>
            <w:vAlign w:val="bottom"/>
            <w:hideMark/>
          </w:tcPr>
          <w:p w14:paraId="6D6AAA61"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Date</w:t>
            </w:r>
          </w:p>
        </w:tc>
        <w:tc>
          <w:tcPr>
            <w:tcW w:w="3740" w:type="dxa"/>
            <w:tcBorders>
              <w:top w:val="nil"/>
              <w:left w:val="nil"/>
              <w:bottom w:val="nil"/>
              <w:right w:val="nil"/>
            </w:tcBorders>
            <w:shd w:val="clear" w:color="auto" w:fill="auto"/>
            <w:noWrap/>
            <w:vAlign w:val="bottom"/>
            <w:hideMark/>
          </w:tcPr>
          <w:p w14:paraId="30172DC5"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Employer</w:t>
            </w:r>
          </w:p>
        </w:tc>
        <w:tc>
          <w:tcPr>
            <w:tcW w:w="8261" w:type="dxa"/>
            <w:tcBorders>
              <w:top w:val="nil"/>
              <w:left w:val="nil"/>
              <w:bottom w:val="nil"/>
              <w:right w:val="nil"/>
            </w:tcBorders>
            <w:shd w:val="clear" w:color="auto" w:fill="auto"/>
            <w:noWrap/>
            <w:vAlign w:val="bottom"/>
            <w:hideMark/>
          </w:tcPr>
          <w:p w14:paraId="0443B304"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 xml:space="preserve">Job title and </w:t>
            </w:r>
            <w:r w:rsidRPr="00DD0CF7">
              <w:rPr>
                <w:rFonts w:ascii="Arial" w:eastAsia="Times New Roman" w:hAnsi="Arial" w:cs="Arial"/>
                <w:color w:val="000000"/>
                <w:u w:val="single"/>
              </w:rPr>
              <w:t>brief</w:t>
            </w:r>
            <w:r w:rsidRPr="00DD0CF7">
              <w:rPr>
                <w:rFonts w:ascii="Arial" w:eastAsia="Times New Roman" w:hAnsi="Arial" w:cs="Arial"/>
                <w:color w:val="000000"/>
              </w:rPr>
              <w:t xml:space="preserve"> outline of responsibilities</w:t>
            </w:r>
          </w:p>
        </w:tc>
      </w:tr>
      <w:tr w:rsidR="0042757B" w:rsidRPr="009C3434" w14:paraId="2C767F6F"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47EF56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bottom"/>
            <w:hideMark/>
          </w:tcPr>
          <w:p w14:paraId="43D28708" w14:textId="77777777" w:rsidR="0042757B" w:rsidRPr="009C3434" w:rsidRDefault="0042757B" w:rsidP="0042757B">
            <w:pPr>
              <w:spacing w:after="0" w:line="240" w:lineRule="auto"/>
              <w:jc w:val="center"/>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single" w:sz="8" w:space="0" w:color="auto"/>
              <w:left w:val="single" w:sz="4" w:space="0" w:color="auto"/>
              <w:bottom w:val="single" w:sz="8" w:space="0" w:color="000000"/>
              <w:right w:val="single" w:sz="4" w:space="0" w:color="auto"/>
            </w:tcBorders>
            <w:shd w:val="clear" w:color="auto" w:fill="auto"/>
            <w:noWrap/>
          </w:tcPr>
          <w:p w14:paraId="7E93210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single" w:sz="8" w:space="0" w:color="auto"/>
              <w:left w:val="single" w:sz="4" w:space="0" w:color="auto"/>
              <w:bottom w:val="nil"/>
              <w:right w:val="single" w:sz="8" w:space="0" w:color="auto"/>
            </w:tcBorders>
            <w:shd w:val="clear" w:color="auto" w:fill="auto"/>
            <w:noWrap/>
          </w:tcPr>
          <w:p w14:paraId="6D673C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9DD1098"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5903834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D0900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3A32A786"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519C1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D1AD7A2"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00D2579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2076CA1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0833C1D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9FAF7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63B82C1" w14:textId="77777777" w:rsidTr="002F7352">
        <w:trPr>
          <w:trHeight w:val="300"/>
        </w:trPr>
        <w:tc>
          <w:tcPr>
            <w:tcW w:w="860" w:type="dxa"/>
            <w:tcBorders>
              <w:top w:val="nil"/>
              <w:left w:val="nil"/>
              <w:bottom w:val="nil"/>
              <w:right w:val="single" w:sz="8" w:space="0" w:color="auto"/>
            </w:tcBorders>
            <w:shd w:val="clear" w:color="auto" w:fill="auto"/>
            <w:noWrap/>
            <w:vAlign w:val="bottom"/>
            <w:hideMark/>
          </w:tcPr>
          <w:p w14:paraId="49CF45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FBB954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4A59C2DE"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709599D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2BAFF3C"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2414020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2E9F81B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383F3C64"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14:paraId="6CFCA10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902637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4ADE6B5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92B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D8DCC29"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3DE0F6C"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CAB0D4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BAFE0F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455752A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20ABD7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1134E2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EC2D9D"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5929637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23D8A930"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9DF66A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1A7336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793D626"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0F9ECB0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59DFDA6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7BCB96B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4C619B6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DA042D4"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D8B42D3"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8F7C6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A38C61"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E4D115F"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F2046A2"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8308645"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789BFB4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304AB1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5245D69"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58A03B6"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2442854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6FEBE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D624A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5347D382"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837533"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ABD1C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6401341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1D37649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711BBF3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0C0D4770"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E3405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 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C9FFF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3C6D327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4436F978"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D11576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47A5B2B"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150865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7E26DFB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461F56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1AFF40B"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0D52C71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3BAD5B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04AD973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128F620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C7A23D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632137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A22F69B"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2A5B81BC"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nil"/>
              <w:bottom w:val="single" w:sz="8" w:space="0" w:color="000000"/>
              <w:right w:val="single" w:sz="8" w:space="0" w:color="auto"/>
            </w:tcBorders>
            <w:shd w:val="clear" w:color="auto" w:fill="auto"/>
            <w:noWrap/>
            <w:hideMark/>
          </w:tcPr>
          <w:p w14:paraId="138CD2A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C7B84A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4BDBA6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A516A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163BE1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A8070FD"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20F05FB"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99E014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DA389C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65E9B61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51FA800B"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35B2432"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65653BC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7B454E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C2B1B6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CC742D0"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74900D2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A8844B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38C1F7C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044C57F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nil"/>
              <w:left w:val="nil"/>
              <w:bottom w:val="single" w:sz="8" w:space="0" w:color="000000"/>
              <w:right w:val="single" w:sz="8" w:space="0" w:color="auto"/>
            </w:tcBorders>
            <w:shd w:val="clear" w:color="auto" w:fill="auto"/>
            <w:noWrap/>
            <w:hideMark/>
          </w:tcPr>
          <w:p w14:paraId="7FD6F55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4AD479E"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555BB08"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F4F35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428AE8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37BCE516"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E48B631"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66A1754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B1E034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71BC9A"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0B5D1DB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6CE882F3"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168233B2"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1C05E87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B4DF6C"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1AEC0E2D" w14:textId="77777777" w:rsidR="0042757B" w:rsidRPr="009C3434" w:rsidRDefault="0042757B" w:rsidP="0042757B">
            <w:pPr>
              <w:spacing w:after="0" w:line="240" w:lineRule="auto"/>
              <w:rPr>
                <w:rFonts w:ascii="Arial" w:eastAsia="Times New Roman" w:hAnsi="Arial" w:cs="Arial"/>
                <w:color w:val="000000"/>
              </w:rPr>
            </w:pPr>
          </w:p>
        </w:tc>
      </w:tr>
    </w:tbl>
    <w:p w14:paraId="2EF4A3BB" w14:textId="77777777" w:rsidR="00E75C9F" w:rsidRPr="009C3434" w:rsidRDefault="00E75C9F" w:rsidP="00E75C9F">
      <w:pPr>
        <w:rPr>
          <w:rFonts w:ascii="Arial" w:hAnsi="Arial" w:cs="Arial"/>
        </w:rPr>
      </w:pPr>
    </w:p>
    <w:p w14:paraId="7A3A15B8" w14:textId="77777777" w:rsidR="00B76685" w:rsidRPr="009C3434" w:rsidRDefault="00B76685" w:rsidP="00E75C9F">
      <w:pPr>
        <w:rPr>
          <w:rFonts w:ascii="Arial" w:hAnsi="Arial" w:cs="Arial"/>
        </w:rPr>
      </w:pPr>
    </w:p>
    <w:p w14:paraId="21603D6A" w14:textId="77777777" w:rsidR="00B76685" w:rsidRPr="009C3434" w:rsidRDefault="00B76685" w:rsidP="00E75C9F">
      <w:pPr>
        <w:rPr>
          <w:rFonts w:ascii="Arial" w:hAnsi="Arial" w:cs="Arial"/>
        </w:rPr>
      </w:pPr>
    </w:p>
    <w:p w14:paraId="0420D1DF" w14:textId="77777777" w:rsidR="009C3434" w:rsidRDefault="009C3434" w:rsidP="003E6075">
      <w:pPr>
        <w:rPr>
          <w:rFonts w:ascii="Arial" w:hAnsi="Arial" w:cs="Arial"/>
        </w:rPr>
      </w:pPr>
    </w:p>
    <w:p w14:paraId="0E1F2E55" w14:textId="77777777" w:rsidR="00E75C9F" w:rsidRDefault="00E75C9F" w:rsidP="003E6075">
      <w:pPr>
        <w:rPr>
          <w:rFonts w:ascii="Arial" w:hAnsi="Arial" w:cs="Arial"/>
          <w:b/>
          <w:sz w:val="36"/>
        </w:rPr>
      </w:pPr>
      <w:r w:rsidRPr="009C3434">
        <w:rPr>
          <w:rFonts w:ascii="Arial" w:hAnsi="Arial" w:cs="Arial"/>
          <w:b/>
          <w:sz w:val="36"/>
        </w:rPr>
        <w:lastRenderedPageBreak/>
        <w:t>Professional Experience</w:t>
      </w:r>
      <w:r w:rsidR="00185F72">
        <w:rPr>
          <w:rFonts w:ascii="Arial" w:hAnsi="Arial" w:cs="Arial"/>
          <w:b/>
          <w:sz w:val="36"/>
        </w:rPr>
        <w:t xml:space="preserve"> </w:t>
      </w:r>
    </w:p>
    <w:p w14:paraId="5D413CFB" w14:textId="31C1D0EB" w:rsidR="00185F72" w:rsidRDefault="00185F72" w:rsidP="003E6075">
      <w:pPr>
        <w:rPr>
          <w:rFonts w:ascii="Arial" w:hAnsi="Arial" w:cs="Arial"/>
          <w:b/>
          <w:color w:val="FF0000"/>
        </w:rPr>
      </w:pPr>
      <w:r w:rsidRPr="00185F72">
        <w:rPr>
          <w:rFonts w:ascii="Arial" w:hAnsi="Arial" w:cs="Arial"/>
          <w:b/>
          <w:color w:val="FF0000"/>
        </w:rPr>
        <w:t>Definitions of the</w:t>
      </w:r>
      <w:r>
        <w:rPr>
          <w:rFonts w:ascii="Arial" w:hAnsi="Arial" w:cs="Arial"/>
          <w:b/>
          <w:color w:val="FF0000"/>
        </w:rPr>
        <w:t xml:space="preserve"> Key Roles and Levels of Expertise can be found at Annex </w:t>
      </w:r>
      <w:r w:rsidR="00A427AD">
        <w:rPr>
          <w:rFonts w:ascii="Arial" w:hAnsi="Arial" w:cs="Arial"/>
          <w:b/>
          <w:color w:val="FF0000"/>
        </w:rPr>
        <w:t xml:space="preserve">B </w:t>
      </w:r>
      <w:r>
        <w:rPr>
          <w:rFonts w:ascii="Arial" w:hAnsi="Arial" w:cs="Arial"/>
          <w:b/>
          <w:color w:val="FF0000"/>
        </w:rPr>
        <w:t xml:space="preserve">or on the IAM website.  Guidance on Key Roles and what you should include to describe your </w:t>
      </w:r>
      <w:r w:rsidR="0061276B">
        <w:rPr>
          <w:rFonts w:ascii="Arial" w:hAnsi="Arial" w:cs="Arial"/>
          <w:b/>
          <w:color w:val="FF0000"/>
        </w:rPr>
        <w:t>experience in each of them</w:t>
      </w:r>
      <w:r>
        <w:rPr>
          <w:rFonts w:ascii="Arial" w:hAnsi="Arial" w:cs="Arial"/>
          <w:b/>
          <w:color w:val="FF0000"/>
        </w:rPr>
        <w:t xml:space="preserve"> is provided at Annex </w:t>
      </w:r>
      <w:r w:rsidR="00A427AD">
        <w:rPr>
          <w:rFonts w:ascii="Arial" w:hAnsi="Arial" w:cs="Arial"/>
          <w:b/>
          <w:color w:val="FF0000"/>
        </w:rPr>
        <w:t>C</w:t>
      </w:r>
      <w:r>
        <w:rPr>
          <w:rFonts w:ascii="Arial" w:hAnsi="Arial" w:cs="Arial"/>
          <w:b/>
          <w:color w:val="FF0000"/>
        </w:rPr>
        <w:t xml:space="preserve">. </w:t>
      </w:r>
    </w:p>
    <w:tbl>
      <w:tblPr>
        <w:tblStyle w:val="TableGrid"/>
        <w:tblW w:w="14175" w:type="dxa"/>
        <w:tblLook w:val="04A0" w:firstRow="1" w:lastRow="0" w:firstColumn="1" w:lastColumn="0" w:noHBand="0" w:noVBand="1"/>
      </w:tblPr>
      <w:tblGrid>
        <w:gridCol w:w="2552"/>
        <w:gridCol w:w="2835"/>
        <w:gridCol w:w="2835"/>
        <w:gridCol w:w="5953"/>
      </w:tblGrid>
      <w:tr w:rsidR="007B1088" w14:paraId="7E8A5759" w14:textId="77777777" w:rsidTr="008D19FC">
        <w:tc>
          <w:tcPr>
            <w:tcW w:w="2552" w:type="dxa"/>
            <w:tcBorders>
              <w:top w:val="nil"/>
              <w:left w:val="nil"/>
              <w:bottom w:val="single" w:sz="4" w:space="0" w:color="auto"/>
              <w:right w:val="nil"/>
            </w:tcBorders>
            <w:shd w:val="clear" w:color="auto" w:fill="auto"/>
            <w:vAlign w:val="bottom"/>
          </w:tcPr>
          <w:p w14:paraId="67CBD83C" w14:textId="77777777" w:rsidR="007B1088" w:rsidRPr="00BA7872" w:rsidRDefault="007B1088" w:rsidP="008D19FC">
            <w:pPr>
              <w:jc w:val="center"/>
              <w:rPr>
                <w:rFonts w:ascii="Arial" w:eastAsia="Times New Roman" w:hAnsi="Arial" w:cs="Arial"/>
                <w:b/>
                <w:color w:val="000000"/>
              </w:rPr>
            </w:pPr>
            <w:r w:rsidRPr="00BA7872">
              <w:rPr>
                <w:rFonts w:ascii="Arial" w:eastAsia="Times New Roman" w:hAnsi="Arial" w:cs="Arial"/>
                <w:b/>
                <w:color w:val="000000"/>
              </w:rPr>
              <w:t>Key Role</w:t>
            </w:r>
          </w:p>
        </w:tc>
        <w:tc>
          <w:tcPr>
            <w:tcW w:w="2835" w:type="dxa"/>
            <w:tcBorders>
              <w:top w:val="nil"/>
              <w:left w:val="nil"/>
              <w:right w:val="nil"/>
            </w:tcBorders>
            <w:shd w:val="clear" w:color="auto" w:fill="auto"/>
            <w:vAlign w:val="bottom"/>
          </w:tcPr>
          <w:p w14:paraId="12336F42"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Level of ex</w:t>
            </w:r>
            <w:r>
              <w:rPr>
                <w:rFonts w:ascii="Arial" w:eastAsia="Times New Roman" w:hAnsi="Arial" w:cs="Arial"/>
                <w:b/>
                <w:color w:val="000000"/>
              </w:rPr>
              <w:t>pertise</w:t>
            </w:r>
          </w:p>
        </w:tc>
        <w:tc>
          <w:tcPr>
            <w:tcW w:w="2835" w:type="dxa"/>
            <w:tcBorders>
              <w:top w:val="nil"/>
              <w:left w:val="nil"/>
              <w:right w:val="nil"/>
            </w:tcBorders>
            <w:shd w:val="clear" w:color="auto" w:fill="auto"/>
            <w:vAlign w:val="bottom"/>
          </w:tcPr>
          <w:p w14:paraId="5A3FFB4F"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Length of time</w:t>
            </w:r>
          </w:p>
        </w:tc>
        <w:tc>
          <w:tcPr>
            <w:tcW w:w="5953" w:type="dxa"/>
            <w:tcBorders>
              <w:top w:val="nil"/>
              <w:left w:val="nil"/>
              <w:right w:val="nil"/>
            </w:tcBorders>
            <w:shd w:val="clear" w:color="auto" w:fill="auto"/>
            <w:vAlign w:val="bottom"/>
          </w:tcPr>
          <w:p w14:paraId="6398F8B6"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Brief description</w:t>
            </w:r>
          </w:p>
        </w:tc>
      </w:tr>
      <w:tr w:rsidR="007B1088" w14:paraId="449B80D3"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1C45ED7E" w14:textId="1CE52E26" w:rsidR="007B1088" w:rsidRDefault="007B1088" w:rsidP="003F4895">
            <w:r w:rsidRPr="003F0834">
              <w:rPr>
                <w:rFonts w:ascii="Arial" w:eastAsia="Times New Roman" w:hAnsi="Arial" w:cs="Arial"/>
                <w:color w:val="000000"/>
              </w:rPr>
              <w:t xml:space="preserve">Policy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41B4AD80" w14:textId="77777777" w:rsidR="007B1088" w:rsidRDefault="007B1088" w:rsidP="008D19FC"/>
        </w:tc>
        <w:tc>
          <w:tcPr>
            <w:tcW w:w="2835" w:type="dxa"/>
            <w:shd w:val="clear" w:color="auto" w:fill="D9D9D9" w:themeFill="background1" w:themeFillShade="D9"/>
          </w:tcPr>
          <w:p w14:paraId="4B70E037" w14:textId="77777777" w:rsidR="007B1088" w:rsidRDefault="007B1088" w:rsidP="008D19FC"/>
        </w:tc>
        <w:tc>
          <w:tcPr>
            <w:tcW w:w="5953" w:type="dxa"/>
            <w:vMerge w:val="restart"/>
          </w:tcPr>
          <w:p w14:paraId="44567A38" w14:textId="77777777" w:rsidR="007B1088" w:rsidRDefault="007B1088" w:rsidP="008D19FC"/>
        </w:tc>
      </w:tr>
      <w:tr w:rsidR="007B1088" w14:paraId="145160B3" w14:textId="77777777" w:rsidTr="008D19FC">
        <w:trPr>
          <w:trHeight w:val="567"/>
        </w:trPr>
        <w:tc>
          <w:tcPr>
            <w:tcW w:w="2552" w:type="dxa"/>
            <w:vMerge/>
            <w:tcBorders>
              <w:right w:val="single" w:sz="4" w:space="0" w:color="auto"/>
            </w:tcBorders>
            <w:shd w:val="clear" w:color="auto" w:fill="D9D9D9" w:themeFill="background1" w:themeFillShade="D9"/>
          </w:tcPr>
          <w:p w14:paraId="1CA9E743"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D19A931" w14:textId="77777777" w:rsidR="007B1088" w:rsidRDefault="007B1088" w:rsidP="008D19FC"/>
        </w:tc>
        <w:tc>
          <w:tcPr>
            <w:tcW w:w="2835" w:type="dxa"/>
            <w:tcBorders>
              <w:bottom w:val="single" w:sz="4" w:space="0" w:color="auto"/>
            </w:tcBorders>
            <w:vAlign w:val="center"/>
          </w:tcPr>
          <w:p w14:paraId="1C7C8AF4" w14:textId="77777777" w:rsidR="007B1088" w:rsidRDefault="007B1088" w:rsidP="008D19FC"/>
        </w:tc>
        <w:tc>
          <w:tcPr>
            <w:tcW w:w="5953" w:type="dxa"/>
            <w:vMerge/>
          </w:tcPr>
          <w:p w14:paraId="70EB776C" w14:textId="77777777" w:rsidR="007B1088" w:rsidRDefault="007B1088" w:rsidP="008D19FC"/>
        </w:tc>
      </w:tr>
      <w:tr w:rsidR="007B1088" w14:paraId="01BB7C19"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0F76D4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F26E8E4" w14:textId="77777777" w:rsidR="007B1088" w:rsidRDefault="007B1088" w:rsidP="008D19FC"/>
        </w:tc>
        <w:tc>
          <w:tcPr>
            <w:tcW w:w="2835" w:type="dxa"/>
            <w:shd w:val="clear" w:color="auto" w:fill="D9D9D9" w:themeFill="background1" w:themeFillShade="D9"/>
          </w:tcPr>
          <w:p w14:paraId="12C17F52" w14:textId="77777777" w:rsidR="007B1088" w:rsidRDefault="007B1088" w:rsidP="008D19FC"/>
        </w:tc>
        <w:tc>
          <w:tcPr>
            <w:tcW w:w="5953" w:type="dxa"/>
            <w:vMerge/>
          </w:tcPr>
          <w:p w14:paraId="243E3672" w14:textId="77777777" w:rsidR="007B1088" w:rsidRDefault="007B1088" w:rsidP="008D19FC"/>
        </w:tc>
      </w:tr>
      <w:tr w:rsidR="007B1088" w14:paraId="31DE990A" w14:textId="77777777" w:rsidTr="008D19FC">
        <w:trPr>
          <w:trHeight w:val="567"/>
        </w:trPr>
        <w:tc>
          <w:tcPr>
            <w:tcW w:w="2552" w:type="dxa"/>
            <w:vMerge/>
            <w:tcBorders>
              <w:right w:val="single" w:sz="4" w:space="0" w:color="auto"/>
            </w:tcBorders>
            <w:shd w:val="clear" w:color="auto" w:fill="D9D9D9" w:themeFill="background1" w:themeFillShade="D9"/>
          </w:tcPr>
          <w:p w14:paraId="109485E7"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CE1B8F3" w14:textId="77777777" w:rsidR="007B1088" w:rsidRDefault="007B1088" w:rsidP="008D19FC"/>
        </w:tc>
        <w:tc>
          <w:tcPr>
            <w:tcW w:w="2835" w:type="dxa"/>
            <w:tcBorders>
              <w:bottom w:val="single" w:sz="4" w:space="0" w:color="auto"/>
            </w:tcBorders>
            <w:vAlign w:val="center"/>
          </w:tcPr>
          <w:p w14:paraId="6A811E70" w14:textId="77777777" w:rsidR="007B1088" w:rsidRDefault="007B1088" w:rsidP="008D19FC"/>
        </w:tc>
        <w:tc>
          <w:tcPr>
            <w:tcW w:w="5953" w:type="dxa"/>
            <w:vMerge/>
          </w:tcPr>
          <w:p w14:paraId="7679988F" w14:textId="77777777" w:rsidR="007B1088" w:rsidRDefault="007B1088" w:rsidP="008D19FC"/>
        </w:tc>
      </w:tr>
      <w:tr w:rsidR="007B1088" w14:paraId="621AAE7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3A1EE79"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364669A1" w14:textId="77777777" w:rsidR="007B1088" w:rsidRDefault="007B1088" w:rsidP="008D19FC"/>
        </w:tc>
        <w:tc>
          <w:tcPr>
            <w:tcW w:w="2835" w:type="dxa"/>
            <w:shd w:val="clear" w:color="auto" w:fill="D9D9D9" w:themeFill="background1" w:themeFillShade="D9"/>
          </w:tcPr>
          <w:p w14:paraId="464F1EE1" w14:textId="77777777" w:rsidR="007B1088" w:rsidRDefault="007B1088" w:rsidP="008D19FC"/>
        </w:tc>
        <w:tc>
          <w:tcPr>
            <w:tcW w:w="5953" w:type="dxa"/>
            <w:vMerge/>
          </w:tcPr>
          <w:p w14:paraId="64606BF6" w14:textId="77777777" w:rsidR="007B1088" w:rsidRDefault="007B1088" w:rsidP="008D19FC"/>
        </w:tc>
      </w:tr>
      <w:tr w:rsidR="007B1088" w14:paraId="64BA9DD5"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34A49706" w14:textId="1F2822C7" w:rsidR="007B1088" w:rsidRDefault="007B1088" w:rsidP="003F4895">
            <w:r w:rsidRPr="003F0834">
              <w:rPr>
                <w:rFonts w:ascii="Arial" w:eastAsia="Times New Roman" w:hAnsi="Arial" w:cs="Arial"/>
                <w:color w:val="000000"/>
              </w:rPr>
              <w:t xml:space="preserve">Strategy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2942A210" w14:textId="77777777" w:rsidR="007B1088" w:rsidRDefault="007B1088" w:rsidP="008D19FC"/>
        </w:tc>
        <w:tc>
          <w:tcPr>
            <w:tcW w:w="2835" w:type="dxa"/>
            <w:shd w:val="clear" w:color="auto" w:fill="D9D9D9" w:themeFill="background1" w:themeFillShade="D9"/>
          </w:tcPr>
          <w:p w14:paraId="7C501454" w14:textId="77777777" w:rsidR="007B1088" w:rsidRDefault="007B1088" w:rsidP="008D19FC"/>
        </w:tc>
        <w:tc>
          <w:tcPr>
            <w:tcW w:w="5953" w:type="dxa"/>
            <w:vMerge w:val="restart"/>
          </w:tcPr>
          <w:p w14:paraId="2728D686" w14:textId="77777777" w:rsidR="007B1088" w:rsidRDefault="007B1088" w:rsidP="008D19FC"/>
        </w:tc>
      </w:tr>
      <w:tr w:rsidR="007B1088" w14:paraId="4DFA1E78" w14:textId="77777777" w:rsidTr="008D19FC">
        <w:trPr>
          <w:trHeight w:val="567"/>
        </w:trPr>
        <w:tc>
          <w:tcPr>
            <w:tcW w:w="2552" w:type="dxa"/>
            <w:vMerge/>
            <w:tcBorders>
              <w:right w:val="single" w:sz="4" w:space="0" w:color="auto"/>
            </w:tcBorders>
            <w:shd w:val="clear" w:color="auto" w:fill="D9D9D9" w:themeFill="background1" w:themeFillShade="D9"/>
          </w:tcPr>
          <w:p w14:paraId="6645D556"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0161FBB" w14:textId="77777777" w:rsidR="007B1088" w:rsidRDefault="007B1088" w:rsidP="008D19FC"/>
        </w:tc>
        <w:tc>
          <w:tcPr>
            <w:tcW w:w="2835" w:type="dxa"/>
            <w:tcBorders>
              <w:bottom w:val="single" w:sz="4" w:space="0" w:color="auto"/>
            </w:tcBorders>
            <w:vAlign w:val="center"/>
          </w:tcPr>
          <w:p w14:paraId="0BCC1A76" w14:textId="77777777" w:rsidR="007B1088" w:rsidRDefault="007B1088" w:rsidP="008D19FC"/>
        </w:tc>
        <w:tc>
          <w:tcPr>
            <w:tcW w:w="5953" w:type="dxa"/>
            <w:vMerge/>
          </w:tcPr>
          <w:p w14:paraId="301FC5F5" w14:textId="77777777" w:rsidR="007B1088" w:rsidRDefault="007B1088" w:rsidP="008D19FC"/>
        </w:tc>
      </w:tr>
      <w:tr w:rsidR="007B1088" w14:paraId="5D9E272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F6FD2F7"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FFCFA63" w14:textId="77777777" w:rsidR="007B1088" w:rsidRDefault="007B1088" w:rsidP="008D19FC"/>
        </w:tc>
        <w:tc>
          <w:tcPr>
            <w:tcW w:w="2835" w:type="dxa"/>
            <w:shd w:val="clear" w:color="auto" w:fill="D9D9D9" w:themeFill="background1" w:themeFillShade="D9"/>
          </w:tcPr>
          <w:p w14:paraId="371E8BB2" w14:textId="77777777" w:rsidR="007B1088" w:rsidRDefault="007B1088" w:rsidP="008D19FC"/>
        </w:tc>
        <w:tc>
          <w:tcPr>
            <w:tcW w:w="5953" w:type="dxa"/>
            <w:vMerge/>
          </w:tcPr>
          <w:p w14:paraId="29E1FC70" w14:textId="77777777" w:rsidR="007B1088" w:rsidRDefault="007B1088" w:rsidP="008D19FC"/>
        </w:tc>
      </w:tr>
      <w:tr w:rsidR="007B1088" w14:paraId="62948F27" w14:textId="77777777" w:rsidTr="008D19FC">
        <w:trPr>
          <w:trHeight w:val="567"/>
        </w:trPr>
        <w:tc>
          <w:tcPr>
            <w:tcW w:w="2552" w:type="dxa"/>
            <w:vMerge/>
            <w:tcBorders>
              <w:right w:val="single" w:sz="4" w:space="0" w:color="auto"/>
            </w:tcBorders>
            <w:shd w:val="clear" w:color="auto" w:fill="D9D9D9" w:themeFill="background1" w:themeFillShade="D9"/>
          </w:tcPr>
          <w:p w14:paraId="17520F6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2253696" w14:textId="77777777" w:rsidR="007B1088" w:rsidRDefault="007B1088" w:rsidP="008D19FC"/>
        </w:tc>
        <w:tc>
          <w:tcPr>
            <w:tcW w:w="2835" w:type="dxa"/>
            <w:tcBorders>
              <w:bottom w:val="single" w:sz="4" w:space="0" w:color="auto"/>
            </w:tcBorders>
            <w:vAlign w:val="center"/>
          </w:tcPr>
          <w:p w14:paraId="28ABE85E" w14:textId="77777777" w:rsidR="007B1088" w:rsidRDefault="007B1088" w:rsidP="008D19FC"/>
        </w:tc>
        <w:tc>
          <w:tcPr>
            <w:tcW w:w="5953" w:type="dxa"/>
            <w:vMerge/>
          </w:tcPr>
          <w:p w14:paraId="65FE29C0" w14:textId="77777777" w:rsidR="007B1088" w:rsidRDefault="007B1088" w:rsidP="008D19FC"/>
        </w:tc>
      </w:tr>
      <w:tr w:rsidR="007B1088" w14:paraId="64BE2655"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7844B44A"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7EC57503" w14:textId="77777777" w:rsidR="007B1088" w:rsidRDefault="007B1088" w:rsidP="008D19FC"/>
        </w:tc>
        <w:tc>
          <w:tcPr>
            <w:tcW w:w="2835" w:type="dxa"/>
            <w:shd w:val="clear" w:color="auto" w:fill="D9D9D9" w:themeFill="background1" w:themeFillShade="D9"/>
          </w:tcPr>
          <w:p w14:paraId="7826F749" w14:textId="77777777" w:rsidR="007B1088" w:rsidRDefault="007B1088" w:rsidP="008D19FC"/>
        </w:tc>
        <w:tc>
          <w:tcPr>
            <w:tcW w:w="5953" w:type="dxa"/>
            <w:vMerge/>
          </w:tcPr>
          <w:p w14:paraId="09E9ADD3" w14:textId="77777777" w:rsidR="007B1088" w:rsidRDefault="007B1088" w:rsidP="008D19FC"/>
        </w:tc>
      </w:tr>
      <w:tr w:rsidR="007B1088" w14:paraId="4F39CE6F"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DD16AEF" w14:textId="77777777" w:rsidR="007B1088" w:rsidRDefault="007B1088" w:rsidP="008D19FC">
            <w:r w:rsidRPr="003F0834">
              <w:rPr>
                <w:rFonts w:ascii="Arial" w:eastAsia="Times New Roman" w:hAnsi="Arial" w:cs="Arial"/>
                <w:color w:val="000000"/>
              </w:rPr>
              <w:t>Asset Management Planning</w:t>
            </w:r>
          </w:p>
        </w:tc>
        <w:tc>
          <w:tcPr>
            <w:tcW w:w="2835" w:type="dxa"/>
            <w:tcBorders>
              <w:left w:val="single" w:sz="4" w:space="0" w:color="FFFFFF" w:themeColor="background1"/>
              <w:bottom w:val="single" w:sz="4" w:space="0" w:color="auto"/>
            </w:tcBorders>
            <w:shd w:val="clear" w:color="auto" w:fill="D9D9D9" w:themeFill="background1" w:themeFillShade="D9"/>
          </w:tcPr>
          <w:p w14:paraId="16004DC9" w14:textId="77777777" w:rsidR="007B1088" w:rsidRDefault="007B1088" w:rsidP="008D19FC"/>
        </w:tc>
        <w:tc>
          <w:tcPr>
            <w:tcW w:w="2835" w:type="dxa"/>
            <w:shd w:val="clear" w:color="auto" w:fill="D9D9D9" w:themeFill="background1" w:themeFillShade="D9"/>
          </w:tcPr>
          <w:p w14:paraId="24B4CE58" w14:textId="77777777" w:rsidR="007B1088" w:rsidRDefault="007B1088" w:rsidP="008D19FC"/>
        </w:tc>
        <w:tc>
          <w:tcPr>
            <w:tcW w:w="5953" w:type="dxa"/>
            <w:vMerge w:val="restart"/>
          </w:tcPr>
          <w:p w14:paraId="475CD3E5" w14:textId="77777777" w:rsidR="007B1088" w:rsidRDefault="007B1088" w:rsidP="008D19FC"/>
        </w:tc>
      </w:tr>
      <w:tr w:rsidR="007B1088" w14:paraId="50AB24CB" w14:textId="77777777" w:rsidTr="008D19FC">
        <w:trPr>
          <w:trHeight w:val="567"/>
        </w:trPr>
        <w:tc>
          <w:tcPr>
            <w:tcW w:w="2552" w:type="dxa"/>
            <w:vMerge/>
            <w:tcBorders>
              <w:right w:val="single" w:sz="4" w:space="0" w:color="auto"/>
            </w:tcBorders>
            <w:shd w:val="clear" w:color="auto" w:fill="D9D9D9" w:themeFill="background1" w:themeFillShade="D9"/>
          </w:tcPr>
          <w:p w14:paraId="77B154C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90E8267" w14:textId="77777777" w:rsidR="007B1088" w:rsidRDefault="007B1088" w:rsidP="008D19FC"/>
        </w:tc>
        <w:tc>
          <w:tcPr>
            <w:tcW w:w="2835" w:type="dxa"/>
            <w:tcBorders>
              <w:bottom w:val="single" w:sz="4" w:space="0" w:color="auto"/>
            </w:tcBorders>
            <w:vAlign w:val="center"/>
          </w:tcPr>
          <w:p w14:paraId="6CAD8C19" w14:textId="77777777" w:rsidR="007B1088" w:rsidRDefault="007B1088" w:rsidP="008D19FC"/>
        </w:tc>
        <w:tc>
          <w:tcPr>
            <w:tcW w:w="5953" w:type="dxa"/>
            <w:vMerge/>
          </w:tcPr>
          <w:p w14:paraId="58E47D63" w14:textId="77777777" w:rsidR="007B1088" w:rsidRDefault="007B1088" w:rsidP="008D19FC"/>
        </w:tc>
      </w:tr>
      <w:tr w:rsidR="007B1088" w14:paraId="1BE704C0"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50AF53D1"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12F4B1F" w14:textId="77777777" w:rsidR="007B1088" w:rsidRDefault="007B1088" w:rsidP="008D19FC"/>
        </w:tc>
        <w:tc>
          <w:tcPr>
            <w:tcW w:w="2835" w:type="dxa"/>
            <w:shd w:val="clear" w:color="auto" w:fill="D9D9D9" w:themeFill="background1" w:themeFillShade="D9"/>
          </w:tcPr>
          <w:p w14:paraId="3E61C811" w14:textId="77777777" w:rsidR="007B1088" w:rsidRDefault="007B1088" w:rsidP="008D19FC"/>
        </w:tc>
        <w:tc>
          <w:tcPr>
            <w:tcW w:w="5953" w:type="dxa"/>
            <w:vMerge/>
          </w:tcPr>
          <w:p w14:paraId="48450BEB" w14:textId="77777777" w:rsidR="007B1088" w:rsidRDefault="007B1088" w:rsidP="008D19FC"/>
        </w:tc>
      </w:tr>
      <w:tr w:rsidR="007B1088" w14:paraId="57C3A24F" w14:textId="77777777" w:rsidTr="008D19FC">
        <w:trPr>
          <w:trHeight w:val="567"/>
        </w:trPr>
        <w:tc>
          <w:tcPr>
            <w:tcW w:w="2552" w:type="dxa"/>
            <w:vMerge/>
            <w:tcBorders>
              <w:right w:val="single" w:sz="4" w:space="0" w:color="auto"/>
            </w:tcBorders>
            <w:shd w:val="clear" w:color="auto" w:fill="D9D9D9" w:themeFill="background1" w:themeFillShade="D9"/>
          </w:tcPr>
          <w:p w14:paraId="08ADED1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6CDC01" w14:textId="77777777" w:rsidR="007B1088" w:rsidRDefault="007B1088" w:rsidP="008D19FC"/>
        </w:tc>
        <w:tc>
          <w:tcPr>
            <w:tcW w:w="2835" w:type="dxa"/>
            <w:tcBorders>
              <w:bottom w:val="single" w:sz="4" w:space="0" w:color="auto"/>
            </w:tcBorders>
            <w:vAlign w:val="center"/>
          </w:tcPr>
          <w:p w14:paraId="5240CDA1" w14:textId="77777777" w:rsidR="007B1088" w:rsidRDefault="007B1088" w:rsidP="008D19FC"/>
        </w:tc>
        <w:tc>
          <w:tcPr>
            <w:tcW w:w="5953" w:type="dxa"/>
            <w:vMerge/>
          </w:tcPr>
          <w:p w14:paraId="1B1D8D54" w14:textId="77777777" w:rsidR="007B1088" w:rsidRDefault="007B1088" w:rsidP="008D19FC"/>
        </w:tc>
      </w:tr>
      <w:tr w:rsidR="007B1088" w14:paraId="6F2C010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736A5E4"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686D29A" w14:textId="77777777" w:rsidR="007B1088" w:rsidRDefault="007B1088" w:rsidP="008D19FC"/>
        </w:tc>
        <w:tc>
          <w:tcPr>
            <w:tcW w:w="2835" w:type="dxa"/>
            <w:shd w:val="clear" w:color="auto" w:fill="D9D9D9" w:themeFill="background1" w:themeFillShade="D9"/>
          </w:tcPr>
          <w:p w14:paraId="0D4A2F52" w14:textId="77777777" w:rsidR="007B1088" w:rsidRDefault="007B1088" w:rsidP="008D19FC"/>
        </w:tc>
        <w:tc>
          <w:tcPr>
            <w:tcW w:w="5953" w:type="dxa"/>
            <w:vMerge/>
          </w:tcPr>
          <w:p w14:paraId="72061A4D" w14:textId="77777777" w:rsidR="007B1088" w:rsidRDefault="007B1088" w:rsidP="008D19FC"/>
        </w:tc>
      </w:tr>
      <w:tr w:rsidR="007B1088" w14:paraId="282AEF7E"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A49DA0C" w14:textId="3F1ADFA2" w:rsidR="007B1088" w:rsidRDefault="007B1088" w:rsidP="008D19FC">
            <w:r w:rsidRPr="003F0834">
              <w:rPr>
                <w:rFonts w:ascii="Arial" w:eastAsia="Times New Roman" w:hAnsi="Arial" w:cs="Arial"/>
                <w:color w:val="000000"/>
              </w:rPr>
              <w:t>Implement Asset Management Plans</w:t>
            </w:r>
          </w:p>
        </w:tc>
        <w:tc>
          <w:tcPr>
            <w:tcW w:w="2835" w:type="dxa"/>
            <w:tcBorders>
              <w:left w:val="single" w:sz="4" w:space="0" w:color="FFFFFF" w:themeColor="background1"/>
              <w:bottom w:val="single" w:sz="4" w:space="0" w:color="auto"/>
            </w:tcBorders>
            <w:shd w:val="clear" w:color="auto" w:fill="D9D9D9" w:themeFill="background1" w:themeFillShade="D9"/>
          </w:tcPr>
          <w:p w14:paraId="2E3EEB02" w14:textId="77777777" w:rsidR="007B1088" w:rsidRDefault="007B1088" w:rsidP="008D19FC"/>
        </w:tc>
        <w:tc>
          <w:tcPr>
            <w:tcW w:w="2835" w:type="dxa"/>
            <w:shd w:val="clear" w:color="auto" w:fill="D9D9D9" w:themeFill="background1" w:themeFillShade="D9"/>
          </w:tcPr>
          <w:p w14:paraId="3ECA6DBD" w14:textId="77777777" w:rsidR="007B1088" w:rsidRDefault="007B1088" w:rsidP="008D19FC"/>
        </w:tc>
        <w:tc>
          <w:tcPr>
            <w:tcW w:w="5953" w:type="dxa"/>
            <w:vMerge w:val="restart"/>
          </w:tcPr>
          <w:p w14:paraId="76E0C678" w14:textId="77777777" w:rsidR="007B1088" w:rsidRDefault="007B1088" w:rsidP="008D19FC"/>
        </w:tc>
      </w:tr>
      <w:tr w:rsidR="007B1088" w14:paraId="4A6CEB1F" w14:textId="77777777" w:rsidTr="008D19FC">
        <w:trPr>
          <w:trHeight w:val="567"/>
        </w:trPr>
        <w:tc>
          <w:tcPr>
            <w:tcW w:w="2552" w:type="dxa"/>
            <w:vMerge/>
            <w:tcBorders>
              <w:right w:val="single" w:sz="4" w:space="0" w:color="auto"/>
            </w:tcBorders>
            <w:shd w:val="clear" w:color="auto" w:fill="D9D9D9" w:themeFill="background1" w:themeFillShade="D9"/>
          </w:tcPr>
          <w:p w14:paraId="12327F0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640099C" w14:textId="77777777" w:rsidR="007B1088" w:rsidRDefault="007B1088" w:rsidP="008D19FC"/>
        </w:tc>
        <w:tc>
          <w:tcPr>
            <w:tcW w:w="2835" w:type="dxa"/>
            <w:tcBorders>
              <w:bottom w:val="single" w:sz="4" w:space="0" w:color="auto"/>
            </w:tcBorders>
            <w:vAlign w:val="center"/>
          </w:tcPr>
          <w:p w14:paraId="51BD65E2" w14:textId="77777777" w:rsidR="007B1088" w:rsidRDefault="007B1088" w:rsidP="008D19FC"/>
        </w:tc>
        <w:tc>
          <w:tcPr>
            <w:tcW w:w="5953" w:type="dxa"/>
            <w:vMerge/>
          </w:tcPr>
          <w:p w14:paraId="69FA827D" w14:textId="77777777" w:rsidR="007B1088" w:rsidRDefault="007B1088" w:rsidP="008D19FC"/>
        </w:tc>
      </w:tr>
      <w:tr w:rsidR="007B1088" w14:paraId="7E640C72"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F84EBD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39576574" w14:textId="77777777" w:rsidR="007B1088" w:rsidRDefault="007B1088" w:rsidP="008D19FC"/>
        </w:tc>
        <w:tc>
          <w:tcPr>
            <w:tcW w:w="2835" w:type="dxa"/>
            <w:shd w:val="clear" w:color="auto" w:fill="D9D9D9" w:themeFill="background1" w:themeFillShade="D9"/>
          </w:tcPr>
          <w:p w14:paraId="68DBD347" w14:textId="77777777" w:rsidR="007B1088" w:rsidRDefault="007B1088" w:rsidP="008D19FC"/>
        </w:tc>
        <w:tc>
          <w:tcPr>
            <w:tcW w:w="5953" w:type="dxa"/>
            <w:vMerge/>
          </w:tcPr>
          <w:p w14:paraId="54453737" w14:textId="77777777" w:rsidR="007B1088" w:rsidRDefault="007B1088" w:rsidP="008D19FC"/>
        </w:tc>
      </w:tr>
      <w:tr w:rsidR="007B1088" w14:paraId="4AFCD590"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7F607756" w14:textId="74FD435B" w:rsidR="007B1088" w:rsidRDefault="007B1088" w:rsidP="008D19FC">
            <w:r w:rsidRPr="003F0834">
              <w:rPr>
                <w:rFonts w:ascii="Arial" w:eastAsia="Times New Roman" w:hAnsi="Arial" w:cs="Arial"/>
                <w:color w:val="000000"/>
              </w:rPr>
              <w:lastRenderedPageBreak/>
              <w:t>Asset Management Capability Development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32CF17C7" w14:textId="77777777" w:rsidR="007B1088" w:rsidRDefault="007B1088" w:rsidP="008D19FC"/>
        </w:tc>
        <w:tc>
          <w:tcPr>
            <w:tcW w:w="2835" w:type="dxa"/>
            <w:shd w:val="clear" w:color="auto" w:fill="D9D9D9" w:themeFill="background1" w:themeFillShade="D9"/>
          </w:tcPr>
          <w:p w14:paraId="4DCFF8BF" w14:textId="77777777" w:rsidR="007B1088" w:rsidRDefault="007B1088" w:rsidP="008D19FC"/>
        </w:tc>
        <w:tc>
          <w:tcPr>
            <w:tcW w:w="5953" w:type="dxa"/>
            <w:vMerge w:val="restart"/>
          </w:tcPr>
          <w:p w14:paraId="3E868DDB" w14:textId="77777777" w:rsidR="007B1088" w:rsidRDefault="007B1088" w:rsidP="008D19FC"/>
        </w:tc>
      </w:tr>
      <w:tr w:rsidR="007B1088" w14:paraId="25728FF6" w14:textId="77777777" w:rsidTr="008D19FC">
        <w:trPr>
          <w:trHeight w:val="567"/>
        </w:trPr>
        <w:tc>
          <w:tcPr>
            <w:tcW w:w="2552" w:type="dxa"/>
            <w:vMerge/>
            <w:tcBorders>
              <w:right w:val="single" w:sz="4" w:space="0" w:color="auto"/>
            </w:tcBorders>
            <w:shd w:val="clear" w:color="auto" w:fill="D9D9D9" w:themeFill="background1" w:themeFillShade="D9"/>
          </w:tcPr>
          <w:p w14:paraId="6099C85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06A7489D" w14:textId="77777777" w:rsidR="007B1088" w:rsidRDefault="007B1088" w:rsidP="008D19FC"/>
        </w:tc>
        <w:tc>
          <w:tcPr>
            <w:tcW w:w="2835" w:type="dxa"/>
            <w:tcBorders>
              <w:bottom w:val="single" w:sz="4" w:space="0" w:color="auto"/>
            </w:tcBorders>
            <w:vAlign w:val="center"/>
          </w:tcPr>
          <w:p w14:paraId="5A995971" w14:textId="77777777" w:rsidR="007B1088" w:rsidRDefault="007B1088" w:rsidP="008D19FC"/>
        </w:tc>
        <w:tc>
          <w:tcPr>
            <w:tcW w:w="5953" w:type="dxa"/>
            <w:vMerge/>
          </w:tcPr>
          <w:p w14:paraId="48093CE9" w14:textId="77777777" w:rsidR="007B1088" w:rsidRDefault="007B1088" w:rsidP="008D19FC"/>
        </w:tc>
      </w:tr>
      <w:tr w:rsidR="007B1088" w14:paraId="6002F374"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70997A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060AA501" w14:textId="77777777" w:rsidR="007B1088" w:rsidRDefault="007B1088" w:rsidP="008D19FC"/>
        </w:tc>
        <w:tc>
          <w:tcPr>
            <w:tcW w:w="2835" w:type="dxa"/>
            <w:shd w:val="clear" w:color="auto" w:fill="D9D9D9" w:themeFill="background1" w:themeFillShade="D9"/>
          </w:tcPr>
          <w:p w14:paraId="6168BC9A" w14:textId="77777777" w:rsidR="007B1088" w:rsidRDefault="007B1088" w:rsidP="008D19FC"/>
        </w:tc>
        <w:tc>
          <w:tcPr>
            <w:tcW w:w="5953" w:type="dxa"/>
            <w:vMerge/>
          </w:tcPr>
          <w:p w14:paraId="0A18445A" w14:textId="77777777" w:rsidR="007B1088" w:rsidRDefault="007B1088" w:rsidP="008D19FC"/>
        </w:tc>
      </w:tr>
      <w:tr w:rsidR="007B1088" w14:paraId="41453C8B" w14:textId="77777777" w:rsidTr="008D19FC">
        <w:trPr>
          <w:trHeight w:val="567"/>
        </w:trPr>
        <w:tc>
          <w:tcPr>
            <w:tcW w:w="2552" w:type="dxa"/>
            <w:vMerge/>
            <w:tcBorders>
              <w:right w:val="single" w:sz="4" w:space="0" w:color="auto"/>
            </w:tcBorders>
            <w:shd w:val="clear" w:color="auto" w:fill="D9D9D9" w:themeFill="background1" w:themeFillShade="D9"/>
          </w:tcPr>
          <w:p w14:paraId="6C42A34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37E911D" w14:textId="77777777" w:rsidR="007B1088" w:rsidRDefault="007B1088" w:rsidP="008D19FC"/>
        </w:tc>
        <w:tc>
          <w:tcPr>
            <w:tcW w:w="2835" w:type="dxa"/>
            <w:tcBorders>
              <w:bottom w:val="single" w:sz="4" w:space="0" w:color="auto"/>
            </w:tcBorders>
            <w:vAlign w:val="center"/>
          </w:tcPr>
          <w:p w14:paraId="3991F9E6" w14:textId="77777777" w:rsidR="007B1088" w:rsidRDefault="007B1088" w:rsidP="008D19FC"/>
        </w:tc>
        <w:tc>
          <w:tcPr>
            <w:tcW w:w="5953" w:type="dxa"/>
            <w:vMerge/>
          </w:tcPr>
          <w:p w14:paraId="302CC9C4" w14:textId="77777777" w:rsidR="007B1088" w:rsidRDefault="007B1088" w:rsidP="008D19FC"/>
        </w:tc>
      </w:tr>
      <w:tr w:rsidR="007B1088" w14:paraId="72833F0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830804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17B51CB3" w14:textId="77777777" w:rsidR="007B1088" w:rsidRDefault="007B1088" w:rsidP="008D19FC"/>
        </w:tc>
        <w:tc>
          <w:tcPr>
            <w:tcW w:w="2835" w:type="dxa"/>
            <w:shd w:val="clear" w:color="auto" w:fill="D9D9D9" w:themeFill="background1" w:themeFillShade="D9"/>
          </w:tcPr>
          <w:p w14:paraId="1A1AC5C3" w14:textId="77777777" w:rsidR="007B1088" w:rsidRDefault="007B1088" w:rsidP="008D19FC"/>
        </w:tc>
        <w:tc>
          <w:tcPr>
            <w:tcW w:w="5953" w:type="dxa"/>
            <w:vMerge/>
          </w:tcPr>
          <w:p w14:paraId="10218F4D" w14:textId="77777777" w:rsidR="007B1088" w:rsidRDefault="007B1088" w:rsidP="008D19FC"/>
        </w:tc>
      </w:tr>
      <w:tr w:rsidR="007B1088" w14:paraId="0719CEFD"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092E691E" w14:textId="2B1D1EE1" w:rsidR="007B1088" w:rsidRDefault="007B1088" w:rsidP="008D19FC">
            <w:r w:rsidRPr="003F0834">
              <w:rPr>
                <w:rFonts w:ascii="Arial" w:eastAsia="Times New Roman" w:hAnsi="Arial" w:cs="Arial"/>
                <w:color w:val="000000"/>
              </w:rPr>
              <w:t>Risk Management and Performance Improvement</w:t>
            </w:r>
          </w:p>
        </w:tc>
        <w:tc>
          <w:tcPr>
            <w:tcW w:w="2835" w:type="dxa"/>
            <w:tcBorders>
              <w:left w:val="single" w:sz="4" w:space="0" w:color="FFFFFF" w:themeColor="background1"/>
              <w:bottom w:val="single" w:sz="4" w:space="0" w:color="auto"/>
            </w:tcBorders>
            <w:shd w:val="clear" w:color="auto" w:fill="D9D9D9" w:themeFill="background1" w:themeFillShade="D9"/>
          </w:tcPr>
          <w:p w14:paraId="54835E7E" w14:textId="77777777" w:rsidR="007B1088" w:rsidRDefault="007B1088" w:rsidP="008D19FC"/>
        </w:tc>
        <w:tc>
          <w:tcPr>
            <w:tcW w:w="2835" w:type="dxa"/>
            <w:shd w:val="clear" w:color="auto" w:fill="D9D9D9" w:themeFill="background1" w:themeFillShade="D9"/>
          </w:tcPr>
          <w:p w14:paraId="4ECCFA41" w14:textId="77777777" w:rsidR="007B1088" w:rsidRDefault="007B1088" w:rsidP="008D19FC"/>
        </w:tc>
        <w:tc>
          <w:tcPr>
            <w:tcW w:w="5953" w:type="dxa"/>
            <w:vMerge w:val="restart"/>
          </w:tcPr>
          <w:p w14:paraId="28A96F26" w14:textId="77777777" w:rsidR="007B1088" w:rsidRDefault="007B1088" w:rsidP="008D19FC"/>
        </w:tc>
      </w:tr>
      <w:tr w:rsidR="007B1088" w14:paraId="0D79A051" w14:textId="77777777" w:rsidTr="008D19FC">
        <w:trPr>
          <w:trHeight w:val="567"/>
        </w:trPr>
        <w:tc>
          <w:tcPr>
            <w:tcW w:w="2552" w:type="dxa"/>
            <w:vMerge/>
            <w:tcBorders>
              <w:right w:val="single" w:sz="4" w:space="0" w:color="auto"/>
            </w:tcBorders>
            <w:shd w:val="clear" w:color="auto" w:fill="D9D9D9" w:themeFill="background1" w:themeFillShade="D9"/>
          </w:tcPr>
          <w:p w14:paraId="04266CA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122BA46" w14:textId="77777777" w:rsidR="007B1088" w:rsidRDefault="007B1088" w:rsidP="008D19FC"/>
        </w:tc>
        <w:tc>
          <w:tcPr>
            <w:tcW w:w="2835" w:type="dxa"/>
            <w:tcBorders>
              <w:bottom w:val="single" w:sz="4" w:space="0" w:color="auto"/>
            </w:tcBorders>
            <w:vAlign w:val="center"/>
          </w:tcPr>
          <w:p w14:paraId="3C510272" w14:textId="77777777" w:rsidR="007B1088" w:rsidRDefault="007B1088" w:rsidP="008D19FC"/>
        </w:tc>
        <w:tc>
          <w:tcPr>
            <w:tcW w:w="5953" w:type="dxa"/>
            <w:vMerge/>
          </w:tcPr>
          <w:p w14:paraId="0AD7A24A" w14:textId="77777777" w:rsidR="007B1088" w:rsidRDefault="007B1088" w:rsidP="008D19FC"/>
        </w:tc>
      </w:tr>
      <w:tr w:rsidR="007B1088" w14:paraId="78A2913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E07F615"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62782F03" w14:textId="77777777" w:rsidR="007B1088" w:rsidRDefault="007B1088" w:rsidP="008D19FC"/>
        </w:tc>
        <w:tc>
          <w:tcPr>
            <w:tcW w:w="2835" w:type="dxa"/>
            <w:shd w:val="clear" w:color="auto" w:fill="D9D9D9" w:themeFill="background1" w:themeFillShade="D9"/>
          </w:tcPr>
          <w:p w14:paraId="37B06673" w14:textId="77777777" w:rsidR="007B1088" w:rsidRDefault="007B1088" w:rsidP="008D19FC"/>
        </w:tc>
        <w:tc>
          <w:tcPr>
            <w:tcW w:w="5953" w:type="dxa"/>
            <w:vMerge/>
          </w:tcPr>
          <w:p w14:paraId="055713E3" w14:textId="77777777" w:rsidR="007B1088" w:rsidRDefault="007B1088" w:rsidP="008D19FC"/>
        </w:tc>
      </w:tr>
      <w:tr w:rsidR="007B1088" w14:paraId="73A29270" w14:textId="77777777" w:rsidTr="008D19FC">
        <w:trPr>
          <w:trHeight w:val="567"/>
        </w:trPr>
        <w:tc>
          <w:tcPr>
            <w:tcW w:w="2552" w:type="dxa"/>
            <w:vMerge/>
            <w:tcBorders>
              <w:right w:val="single" w:sz="4" w:space="0" w:color="auto"/>
            </w:tcBorders>
            <w:shd w:val="clear" w:color="auto" w:fill="D9D9D9" w:themeFill="background1" w:themeFillShade="D9"/>
          </w:tcPr>
          <w:p w14:paraId="0FAA4CE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54932F" w14:textId="77777777" w:rsidR="007B1088" w:rsidRDefault="007B1088" w:rsidP="008D19FC"/>
        </w:tc>
        <w:tc>
          <w:tcPr>
            <w:tcW w:w="2835" w:type="dxa"/>
            <w:tcBorders>
              <w:bottom w:val="single" w:sz="4" w:space="0" w:color="auto"/>
            </w:tcBorders>
            <w:vAlign w:val="center"/>
          </w:tcPr>
          <w:p w14:paraId="2E9F2913" w14:textId="77777777" w:rsidR="007B1088" w:rsidRDefault="007B1088" w:rsidP="008D19FC"/>
        </w:tc>
        <w:tc>
          <w:tcPr>
            <w:tcW w:w="5953" w:type="dxa"/>
            <w:vMerge/>
          </w:tcPr>
          <w:p w14:paraId="2AF77DD1" w14:textId="77777777" w:rsidR="007B1088" w:rsidRDefault="007B1088" w:rsidP="008D19FC"/>
        </w:tc>
      </w:tr>
      <w:tr w:rsidR="007B1088" w14:paraId="7041D48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ED8D8E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20053C3B" w14:textId="77777777" w:rsidR="007B1088" w:rsidRDefault="007B1088" w:rsidP="008D19FC"/>
        </w:tc>
        <w:tc>
          <w:tcPr>
            <w:tcW w:w="2835" w:type="dxa"/>
            <w:shd w:val="clear" w:color="auto" w:fill="D9D9D9" w:themeFill="background1" w:themeFillShade="D9"/>
          </w:tcPr>
          <w:p w14:paraId="03E46D04" w14:textId="77777777" w:rsidR="007B1088" w:rsidRDefault="007B1088" w:rsidP="008D19FC"/>
        </w:tc>
        <w:tc>
          <w:tcPr>
            <w:tcW w:w="5953" w:type="dxa"/>
            <w:vMerge/>
          </w:tcPr>
          <w:p w14:paraId="6D36F42A" w14:textId="77777777" w:rsidR="007B1088" w:rsidRDefault="007B1088" w:rsidP="008D19FC"/>
        </w:tc>
      </w:tr>
      <w:tr w:rsidR="007B1088" w14:paraId="1B901924"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E357E77" w14:textId="79184DB2" w:rsidR="007B1088" w:rsidRDefault="007B1088" w:rsidP="008D19FC">
            <w:r w:rsidRPr="003F0834">
              <w:rPr>
                <w:rFonts w:ascii="Arial" w:eastAsia="Times New Roman" w:hAnsi="Arial" w:cs="Arial"/>
                <w:color w:val="000000"/>
              </w:rPr>
              <w:t>Asset Knowledge Management</w:t>
            </w:r>
          </w:p>
        </w:tc>
        <w:tc>
          <w:tcPr>
            <w:tcW w:w="2835" w:type="dxa"/>
            <w:tcBorders>
              <w:left w:val="single" w:sz="4" w:space="0" w:color="FFFFFF" w:themeColor="background1"/>
              <w:bottom w:val="single" w:sz="4" w:space="0" w:color="auto"/>
            </w:tcBorders>
            <w:shd w:val="clear" w:color="auto" w:fill="D9D9D9" w:themeFill="background1" w:themeFillShade="D9"/>
          </w:tcPr>
          <w:p w14:paraId="1541A002" w14:textId="77777777" w:rsidR="007B1088" w:rsidRDefault="007B1088" w:rsidP="008D19FC"/>
        </w:tc>
        <w:tc>
          <w:tcPr>
            <w:tcW w:w="2835" w:type="dxa"/>
            <w:shd w:val="clear" w:color="auto" w:fill="D9D9D9" w:themeFill="background1" w:themeFillShade="D9"/>
          </w:tcPr>
          <w:p w14:paraId="11A41B1C" w14:textId="77777777" w:rsidR="007B1088" w:rsidRDefault="007B1088" w:rsidP="008D19FC"/>
        </w:tc>
        <w:tc>
          <w:tcPr>
            <w:tcW w:w="5953" w:type="dxa"/>
            <w:vMerge w:val="restart"/>
          </w:tcPr>
          <w:p w14:paraId="5FB0C55B" w14:textId="77777777" w:rsidR="007B1088" w:rsidRDefault="007B1088" w:rsidP="008D19FC"/>
        </w:tc>
      </w:tr>
      <w:tr w:rsidR="007B1088" w14:paraId="739F6732" w14:textId="77777777" w:rsidTr="008D19FC">
        <w:trPr>
          <w:trHeight w:val="567"/>
        </w:trPr>
        <w:tc>
          <w:tcPr>
            <w:tcW w:w="2552" w:type="dxa"/>
            <w:vMerge/>
            <w:tcBorders>
              <w:right w:val="single" w:sz="4" w:space="0" w:color="auto"/>
            </w:tcBorders>
            <w:shd w:val="clear" w:color="auto" w:fill="D9D9D9" w:themeFill="background1" w:themeFillShade="D9"/>
          </w:tcPr>
          <w:p w14:paraId="02212ED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E0E500F" w14:textId="77777777" w:rsidR="007B1088" w:rsidRDefault="007B1088" w:rsidP="008D19FC"/>
        </w:tc>
        <w:tc>
          <w:tcPr>
            <w:tcW w:w="2835" w:type="dxa"/>
            <w:tcBorders>
              <w:bottom w:val="single" w:sz="4" w:space="0" w:color="auto"/>
            </w:tcBorders>
            <w:vAlign w:val="center"/>
          </w:tcPr>
          <w:p w14:paraId="16222F83" w14:textId="77777777" w:rsidR="007B1088" w:rsidRDefault="007B1088" w:rsidP="008D19FC"/>
        </w:tc>
        <w:tc>
          <w:tcPr>
            <w:tcW w:w="5953" w:type="dxa"/>
            <w:vMerge/>
          </w:tcPr>
          <w:p w14:paraId="388579D3" w14:textId="77777777" w:rsidR="007B1088" w:rsidRDefault="007B1088" w:rsidP="008D19FC"/>
        </w:tc>
      </w:tr>
      <w:tr w:rsidR="007B1088" w14:paraId="2B0B86E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546D74F"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9BECC23" w14:textId="77777777" w:rsidR="007B1088" w:rsidRDefault="007B1088" w:rsidP="008D19FC"/>
        </w:tc>
        <w:tc>
          <w:tcPr>
            <w:tcW w:w="2835" w:type="dxa"/>
            <w:shd w:val="clear" w:color="auto" w:fill="D9D9D9" w:themeFill="background1" w:themeFillShade="D9"/>
          </w:tcPr>
          <w:p w14:paraId="37AA3DC5" w14:textId="77777777" w:rsidR="007B1088" w:rsidRDefault="007B1088" w:rsidP="008D19FC"/>
        </w:tc>
        <w:tc>
          <w:tcPr>
            <w:tcW w:w="5953" w:type="dxa"/>
            <w:vMerge/>
          </w:tcPr>
          <w:p w14:paraId="19108D5A" w14:textId="77777777" w:rsidR="007B1088" w:rsidRDefault="007B1088" w:rsidP="008D19FC"/>
        </w:tc>
      </w:tr>
      <w:tr w:rsidR="007B1088" w14:paraId="63333886" w14:textId="77777777" w:rsidTr="008D19FC">
        <w:trPr>
          <w:trHeight w:val="567"/>
        </w:trPr>
        <w:tc>
          <w:tcPr>
            <w:tcW w:w="2552" w:type="dxa"/>
            <w:vMerge/>
            <w:tcBorders>
              <w:right w:val="single" w:sz="4" w:space="0" w:color="auto"/>
            </w:tcBorders>
            <w:shd w:val="clear" w:color="auto" w:fill="D9D9D9" w:themeFill="background1" w:themeFillShade="D9"/>
          </w:tcPr>
          <w:p w14:paraId="7443BB50"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575D303" w14:textId="77777777" w:rsidR="007B1088" w:rsidRDefault="007B1088" w:rsidP="008D19FC"/>
        </w:tc>
        <w:tc>
          <w:tcPr>
            <w:tcW w:w="2835" w:type="dxa"/>
            <w:tcBorders>
              <w:bottom w:val="single" w:sz="4" w:space="0" w:color="auto"/>
            </w:tcBorders>
            <w:vAlign w:val="center"/>
          </w:tcPr>
          <w:p w14:paraId="742D0A1B" w14:textId="77777777" w:rsidR="007B1088" w:rsidRDefault="007B1088" w:rsidP="008D19FC"/>
        </w:tc>
        <w:tc>
          <w:tcPr>
            <w:tcW w:w="5953" w:type="dxa"/>
            <w:vMerge/>
          </w:tcPr>
          <w:p w14:paraId="7EE99CD9" w14:textId="77777777" w:rsidR="007B1088" w:rsidRDefault="007B1088" w:rsidP="008D19FC"/>
        </w:tc>
      </w:tr>
      <w:tr w:rsidR="007B1088" w14:paraId="3773F05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F0C6B16"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A74EEE0" w14:textId="77777777" w:rsidR="007B1088" w:rsidRDefault="007B1088" w:rsidP="008D19FC"/>
        </w:tc>
        <w:tc>
          <w:tcPr>
            <w:tcW w:w="2835" w:type="dxa"/>
            <w:shd w:val="clear" w:color="auto" w:fill="D9D9D9" w:themeFill="background1" w:themeFillShade="D9"/>
          </w:tcPr>
          <w:p w14:paraId="52FCF6F1" w14:textId="77777777" w:rsidR="007B1088" w:rsidRDefault="007B1088" w:rsidP="008D19FC"/>
        </w:tc>
        <w:tc>
          <w:tcPr>
            <w:tcW w:w="5953" w:type="dxa"/>
            <w:vMerge/>
          </w:tcPr>
          <w:p w14:paraId="4D9A6726" w14:textId="77777777" w:rsidR="007B1088" w:rsidRDefault="007B1088" w:rsidP="008D19FC"/>
        </w:tc>
      </w:tr>
    </w:tbl>
    <w:p w14:paraId="1A7BD133" w14:textId="77777777" w:rsidR="007B1088" w:rsidRDefault="007B1088" w:rsidP="003E6075">
      <w:pPr>
        <w:rPr>
          <w:rFonts w:ascii="Arial" w:hAnsi="Arial" w:cs="Arial"/>
          <w:b/>
          <w:color w:val="FF0000"/>
        </w:rPr>
      </w:pPr>
    </w:p>
    <w:p w14:paraId="6AB41AFA" w14:textId="77777777" w:rsidR="007B1088" w:rsidRPr="00185F72" w:rsidRDefault="007B1088" w:rsidP="003E6075">
      <w:pPr>
        <w:rPr>
          <w:rFonts w:ascii="Arial" w:hAnsi="Arial" w:cs="Arial"/>
          <w:b/>
          <w:color w:val="FF0000"/>
        </w:rPr>
      </w:pPr>
    </w:p>
    <w:p w14:paraId="4F60B492" w14:textId="77777777" w:rsidR="009C3434" w:rsidRDefault="009C3434" w:rsidP="003E6075">
      <w:pPr>
        <w:rPr>
          <w:rFonts w:ascii="Arial" w:hAnsi="Arial" w:cs="Arial"/>
        </w:rPr>
        <w:sectPr w:rsidR="009C3434" w:rsidSect="00DD0CF7">
          <w:pgSz w:w="16838" w:h="11906" w:orient="landscape"/>
          <w:pgMar w:top="720" w:right="720" w:bottom="720" w:left="720" w:header="709" w:footer="709" w:gutter="0"/>
          <w:cols w:space="708"/>
          <w:docGrid w:linePitch="360"/>
        </w:sectPr>
      </w:pPr>
    </w:p>
    <w:p w14:paraId="67A4E0BA" w14:textId="77777777" w:rsidR="0069790B" w:rsidRDefault="0069790B">
      <w:pPr>
        <w:rPr>
          <w:rFonts w:ascii="Arial" w:hAnsi="Arial" w:cs="Arial"/>
          <w:b/>
          <w:sz w:val="36"/>
        </w:rPr>
      </w:pPr>
      <w:r>
        <w:rPr>
          <w:rFonts w:ascii="Arial" w:hAnsi="Arial" w:cs="Arial"/>
          <w:b/>
          <w:sz w:val="36"/>
        </w:rPr>
        <w:lastRenderedPageBreak/>
        <w:t>Continuing Professional Development</w:t>
      </w:r>
    </w:p>
    <w:p w14:paraId="4CF90964" w14:textId="77777777" w:rsidR="0069790B" w:rsidRDefault="0069790B">
      <w:pPr>
        <w:rPr>
          <w:rFonts w:ascii="Arial" w:hAnsi="Arial" w:cs="Arial"/>
        </w:rPr>
      </w:pPr>
      <w:r>
        <w:rPr>
          <w:rFonts w:ascii="Arial" w:hAnsi="Arial" w:cs="Arial"/>
        </w:rPr>
        <w:t xml:space="preserve">Please give details in the box below of your recent and applicable CPD activity you have engaged in. CPD can be formal and structured or informal and self-directed. </w:t>
      </w:r>
    </w:p>
    <w:p w14:paraId="361AD8CD" w14:textId="77777777" w:rsidR="0069790B" w:rsidRDefault="0069790B">
      <w:pPr>
        <w:rPr>
          <w:rFonts w:ascii="Arial" w:hAnsi="Arial" w:cs="Arial"/>
        </w:rPr>
      </w:pPr>
      <w:r>
        <w:rPr>
          <w:rFonts w:ascii="Arial" w:hAnsi="Arial" w:cs="Arial"/>
        </w:rPr>
        <w:t xml:space="preserve">You may be asked to produce verifiable evidence of your engagement in CPD and asked questions about your participation in CPD activities at your interview. </w:t>
      </w:r>
    </w:p>
    <w:tbl>
      <w:tblPr>
        <w:tblStyle w:val="TableGrid"/>
        <w:tblW w:w="0" w:type="auto"/>
        <w:tblLook w:val="04A0" w:firstRow="1" w:lastRow="0" w:firstColumn="1" w:lastColumn="0" w:noHBand="0" w:noVBand="1"/>
      </w:tblPr>
      <w:tblGrid>
        <w:gridCol w:w="10456"/>
      </w:tblGrid>
      <w:tr w:rsidR="0069790B" w14:paraId="78623556" w14:textId="77777777" w:rsidTr="0069790B">
        <w:tc>
          <w:tcPr>
            <w:tcW w:w="10456" w:type="dxa"/>
          </w:tcPr>
          <w:p w14:paraId="5AF5AC6F" w14:textId="77777777" w:rsidR="0069790B" w:rsidRDefault="0069790B">
            <w:pPr>
              <w:rPr>
                <w:rFonts w:ascii="Arial" w:hAnsi="Arial" w:cs="Arial"/>
              </w:rPr>
            </w:pPr>
            <w:bookmarkStart w:id="0" w:name="_Hlk29991950"/>
          </w:p>
          <w:p w14:paraId="77BD2AA3" w14:textId="77777777" w:rsidR="0069790B" w:rsidRDefault="0069790B">
            <w:pPr>
              <w:rPr>
                <w:rFonts w:ascii="Arial" w:hAnsi="Arial" w:cs="Arial"/>
              </w:rPr>
            </w:pPr>
          </w:p>
          <w:p w14:paraId="069F56BB" w14:textId="77777777" w:rsidR="0069790B" w:rsidRDefault="0069790B">
            <w:pPr>
              <w:rPr>
                <w:rFonts w:ascii="Arial" w:hAnsi="Arial" w:cs="Arial"/>
              </w:rPr>
            </w:pPr>
          </w:p>
          <w:p w14:paraId="01C0024C" w14:textId="77777777" w:rsidR="0069790B" w:rsidRDefault="0069790B">
            <w:pPr>
              <w:rPr>
                <w:rFonts w:ascii="Arial" w:hAnsi="Arial" w:cs="Arial"/>
              </w:rPr>
            </w:pPr>
          </w:p>
          <w:p w14:paraId="265360B6" w14:textId="77777777" w:rsidR="0069790B" w:rsidRDefault="0069790B">
            <w:pPr>
              <w:rPr>
                <w:rFonts w:ascii="Arial" w:hAnsi="Arial" w:cs="Arial"/>
              </w:rPr>
            </w:pPr>
          </w:p>
          <w:p w14:paraId="2EC718F1" w14:textId="77777777" w:rsidR="0069790B" w:rsidRDefault="0069790B">
            <w:pPr>
              <w:rPr>
                <w:rFonts w:ascii="Arial" w:hAnsi="Arial" w:cs="Arial"/>
              </w:rPr>
            </w:pPr>
          </w:p>
          <w:p w14:paraId="5D37FC6A" w14:textId="77777777" w:rsidR="0069790B" w:rsidRDefault="0069790B">
            <w:pPr>
              <w:rPr>
                <w:rFonts w:ascii="Arial" w:hAnsi="Arial" w:cs="Arial"/>
              </w:rPr>
            </w:pPr>
          </w:p>
          <w:p w14:paraId="46D45D91" w14:textId="701175DE" w:rsidR="0069790B" w:rsidRDefault="0069790B">
            <w:pPr>
              <w:rPr>
                <w:rFonts w:ascii="Arial" w:hAnsi="Arial" w:cs="Arial"/>
              </w:rPr>
            </w:pPr>
          </w:p>
          <w:p w14:paraId="68E3CC24" w14:textId="77777777" w:rsidR="00087298" w:rsidRDefault="00087298">
            <w:pPr>
              <w:rPr>
                <w:rFonts w:ascii="Arial" w:hAnsi="Arial" w:cs="Arial"/>
              </w:rPr>
            </w:pPr>
          </w:p>
          <w:p w14:paraId="61985C6A" w14:textId="77777777" w:rsidR="0069790B" w:rsidRDefault="0069790B">
            <w:pPr>
              <w:rPr>
                <w:rFonts w:ascii="Arial" w:hAnsi="Arial" w:cs="Arial"/>
              </w:rPr>
            </w:pPr>
          </w:p>
          <w:p w14:paraId="7DC738E8" w14:textId="77777777" w:rsidR="0069790B" w:rsidRDefault="0069790B">
            <w:pPr>
              <w:rPr>
                <w:rFonts w:ascii="Arial" w:hAnsi="Arial" w:cs="Arial"/>
              </w:rPr>
            </w:pPr>
          </w:p>
          <w:p w14:paraId="31A203CB" w14:textId="77777777" w:rsidR="0069790B" w:rsidRDefault="0069790B">
            <w:pPr>
              <w:rPr>
                <w:rFonts w:ascii="Arial" w:hAnsi="Arial" w:cs="Arial"/>
              </w:rPr>
            </w:pPr>
          </w:p>
          <w:p w14:paraId="35D86B6F" w14:textId="77777777" w:rsidR="0069790B" w:rsidRDefault="0069790B">
            <w:pPr>
              <w:rPr>
                <w:rFonts w:ascii="Arial" w:hAnsi="Arial" w:cs="Arial"/>
              </w:rPr>
            </w:pPr>
          </w:p>
          <w:p w14:paraId="38138C52" w14:textId="77777777" w:rsidR="0069790B" w:rsidRDefault="0069790B">
            <w:pPr>
              <w:rPr>
                <w:rFonts w:ascii="Arial" w:hAnsi="Arial" w:cs="Arial"/>
              </w:rPr>
            </w:pPr>
          </w:p>
          <w:p w14:paraId="1436E2D1" w14:textId="77777777" w:rsidR="0069790B" w:rsidRDefault="0069790B">
            <w:pPr>
              <w:rPr>
                <w:rFonts w:ascii="Arial" w:hAnsi="Arial" w:cs="Arial"/>
              </w:rPr>
            </w:pPr>
          </w:p>
          <w:p w14:paraId="04426A2C" w14:textId="77777777" w:rsidR="0069790B" w:rsidRDefault="0069790B">
            <w:pPr>
              <w:rPr>
                <w:rFonts w:ascii="Arial" w:hAnsi="Arial" w:cs="Arial"/>
              </w:rPr>
            </w:pPr>
          </w:p>
          <w:p w14:paraId="44E09715" w14:textId="77777777" w:rsidR="0069790B" w:rsidRDefault="0069790B">
            <w:pPr>
              <w:rPr>
                <w:rFonts w:ascii="Arial" w:hAnsi="Arial" w:cs="Arial"/>
              </w:rPr>
            </w:pPr>
          </w:p>
          <w:p w14:paraId="223F7B19" w14:textId="02EFCEE3" w:rsidR="0069790B" w:rsidRDefault="0069790B">
            <w:pPr>
              <w:rPr>
                <w:rFonts w:ascii="Arial" w:hAnsi="Arial" w:cs="Arial"/>
              </w:rPr>
            </w:pPr>
          </w:p>
        </w:tc>
      </w:tr>
    </w:tbl>
    <w:bookmarkEnd w:id="0"/>
    <w:p w14:paraId="5C4C79C2" w14:textId="77777777" w:rsidR="0069790B" w:rsidRDefault="0069790B">
      <w:pPr>
        <w:rPr>
          <w:rFonts w:ascii="Arial" w:hAnsi="Arial" w:cs="Arial"/>
        </w:rPr>
      </w:pPr>
      <w:r w:rsidRPr="00DD0CF7">
        <w:rPr>
          <w:rFonts w:ascii="Arial" w:hAnsi="Arial" w:cs="Arial"/>
        </w:rPr>
        <w:t xml:space="preserve"> </w:t>
      </w:r>
    </w:p>
    <w:p w14:paraId="7642956B" w14:textId="736B23B4" w:rsidR="0069790B" w:rsidRPr="00087298" w:rsidRDefault="0069790B">
      <w:pPr>
        <w:rPr>
          <w:rFonts w:ascii="Arial" w:hAnsi="Arial" w:cs="Arial"/>
          <w:b/>
          <w:sz w:val="36"/>
        </w:rPr>
      </w:pPr>
      <w:r w:rsidRPr="00087298">
        <w:rPr>
          <w:rFonts w:ascii="Arial" w:hAnsi="Arial" w:cs="Arial"/>
          <w:b/>
          <w:sz w:val="36"/>
        </w:rPr>
        <w:t>Your contribution</w:t>
      </w:r>
    </w:p>
    <w:p w14:paraId="704597B7" w14:textId="3C6BF5E8" w:rsidR="0069790B" w:rsidRDefault="0069790B">
      <w:pPr>
        <w:rPr>
          <w:rFonts w:ascii="Arial" w:hAnsi="Arial" w:cs="Arial"/>
        </w:rPr>
      </w:pPr>
      <w:r w:rsidRPr="0069790B">
        <w:rPr>
          <w:rFonts w:ascii="Arial" w:hAnsi="Arial" w:cs="Arial"/>
        </w:rPr>
        <w:t xml:space="preserve">Fellows </w:t>
      </w:r>
      <w:r>
        <w:rPr>
          <w:rFonts w:ascii="Arial" w:hAnsi="Arial" w:cs="Arial"/>
        </w:rPr>
        <w:t xml:space="preserve">of the IAM are expected to make a positive contribution to the promotion and development of the discipline of Asset Management. Part of the demonstrable requirement for acting as a Principal (Level 3) includes </w:t>
      </w:r>
      <w:r>
        <w:rPr>
          <w:rFonts w:ascii="Arial" w:hAnsi="Arial" w:cs="Arial"/>
          <w:i/>
        </w:rPr>
        <w:t xml:space="preserve">development of new entrants to the discipline, and … expected to show leadership and vision, promoting the benefits of asset management and further the objectives of the IAM. </w:t>
      </w:r>
      <w:r>
        <w:rPr>
          <w:rFonts w:ascii="Arial" w:hAnsi="Arial" w:cs="Arial"/>
        </w:rPr>
        <w:t xml:space="preserve">You can make a contribution in a number of ways, e.g. mentoring, individual research contribution to the IAM Body of Knowledge, presenting papers at conferences, helping to organise events including local Chapter activities, advising others on careers in asset management and helping them with IAM Membership applications. </w:t>
      </w:r>
    </w:p>
    <w:p w14:paraId="14C59010" w14:textId="0BFEE825" w:rsidR="0069790B" w:rsidRDefault="0069790B">
      <w:pPr>
        <w:rPr>
          <w:rFonts w:ascii="Arial" w:hAnsi="Arial" w:cs="Arial"/>
        </w:rPr>
      </w:pPr>
      <w:r>
        <w:rPr>
          <w:rFonts w:ascii="Arial" w:hAnsi="Arial" w:cs="Arial"/>
        </w:rPr>
        <w:t xml:space="preserve">Please give details in the box below of the contribution you intend to make if you application for FIAM is successful. </w:t>
      </w:r>
    </w:p>
    <w:tbl>
      <w:tblPr>
        <w:tblStyle w:val="TableGrid"/>
        <w:tblW w:w="0" w:type="auto"/>
        <w:tblLook w:val="04A0" w:firstRow="1" w:lastRow="0" w:firstColumn="1" w:lastColumn="0" w:noHBand="0" w:noVBand="1"/>
      </w:tblPr>
      <w:tblGrid>
        <w:gridCol w:w="10456"/>
      </w:tblGrid>
      <w:tr w:rsidR="0069790B" w14:paraId="17BD8471" w14:textId="77777777" w:rsidTr="000D3095">
        <w:tc>
          <w:tcPr>
            <w:tcW w:w="10456" w:type="dxa"/>
          </w:tcPr>
          <w:p w14:paraId="2E1AED8A" w14:textId="77777777" w:rsidR="0069790B" w:rsidRDefault="0069790B" w:rsidP="000D3095">
            <w:pPr>
              <w:rPr>
                <w:rFonts w:ascii="Arial" w:hAnsi="Arial" w:cs="Arial"/>
              </w:rPr>
            </w:pPr>
          </w:p>
          <w:p w14:paraId="5A178B17" w14:textId="77777777" w:rsidR="0069790B" w:rsidRDefault="0069790B" w:rsidP="000D3095">
            <w:pPr>
              <w:rPr>
                <w:rFonts w:ascii="Arial" w:hAnsi="Arial" w:cs="Arial"/>
              </w:rPr>
            </w:pPr>
          </w:p>
          <w:p w14:paraId="543FE7E4" w14:textId="77777777" w:rsidR="0069790B" w:rsidRDefault="0069790B" w:rsidP="000D3095">
            <w:pPr>
              <w:rPr>
                <w:rFonts w:ascii="Arial" w:hAnsi="Arial" w:cs="Arial"/>
              </w:rPr>
            </w:pPr>
          </w:p>
          <w:p w14:paraId="32AFFD4E" w14:textId="77777777" w:rsidR="0069790B" w:rsidRDefault="0069790B" w:rsidP="000D3095">
            <w:pPr>
              <w:rPr>
                <w:rFonts w:ascii="Arial" w:hAnsi="Arial" w:cs="Arial"/>
              </w:rPr>
            </w:pPr>
          </w:p>
          <w:p w14:paraId="24956D42" w14:textId="77777777" w:rsidR="0069790B" w:rsidRDefault="0069790B" w:rsidP="000D3095">
            <w:pPr>
              <w:rPr>
                <w:rFonts w:ascii="Arial" w:hAnsi="Arial" w:cs="Arial"/>
              </w:rPr>
            </w:pPr>
          </w:p>
          <w:p w14:paraId="138D413D" w14:textId="77777777" w:rsidR="0069790B" w:rsidRDefault="0069790B" w:rsidP="000D3095">
            <w:pPr>
              <w:rPr>
                <w:rFonts w:ascii="Arial" w:hAnsi="Arial" w:cs="Arial"/>
              </w:rPr>
            </w:pPr>
          </w:p>
          <w:p w14:paraId="2D0C86D8" w14:textId="77777777" w:rsidR="0069790B" w:rsidRDefault="0069790B" w:rsidP="000D3095">
            <w:pPr>
              <w:rPr>
                <w:rFonts w:ascii="Arial" w:hAnsi="Arial" w:cs="Arial"/>
              </w:rPr>
            </w:pPr>
          </w:p>
          <w:p w14:paraId="549DE376" w14:textId="77777777" w:rsidR="0069790B" w:rsidRDefault="0069790B" w:rsidP="000D3095">
            <w:pPr>
              <w:rPr>
                <w:rFonts w:ascii="Arial" w:hAnsi="Arial" w:cs="Arial"/>
              </w:rPr>
            </w:pPr>
          </w:p>
          <w:p w14:paraId="482BFB49" w14:textId="061B8315" w:rsidR="0069790B" w:rsidRDefault="0069790B" w:rsidP="000D3095">
            <w:pPr>
              <w:rPr>
                <w:rFonts w:ascii="Arial" w:hAnsi="Arial" w:cs="Arial"/>
              </w:rPr>
            </w:pPr>
          </w:p>
          <w:p w14:paraId="688075B9" w14:textId="77777777" w:rsidR="00087298" w:rsidRDefault="00087298" w:rsidP="000D3095">
            <w:pPr>
              <w:rPr>
                <w:rFonts w:ascii="Arial" w:hAnsi="Arial" w:cs="Arial"/>
              </w:rPr>
            </w:pPr>
          </w:p>
          <w:p w14:paraId="5A53FC0E" w14:textId="77777777" w:rsidR="0069790B" w:rsidRDefault="0069790B" w:rsidP="000D3095">
            <w:pPr>
              <w:rPr>
                <w:rFonts w:ascii="Arial" w:hAnsi="Arial" w:cs="Arial"/>
              </w:rPr>
            </w:pPr>
          </w:p>
          <w:p w14:paraId="62F98B70" w14:textId="77777777" w:rsidR="0069790B" w:rsidRDefault="0069790B" w:rsidP="000D3095">
            <w:pPr>
              <w:rPr>
                <w:rFonts w:ascii="Arial" w:hAnsi="Arial" w:cs="Arial"/>
              </w:rPr>
            </w:pPr>
          </w:p>
          <w:p w14:paraId="1A67262D" w14:textId="77777777" w:rsidR="0069790B" w:rsidRDefault="0069790B" w:rsidP="000D3095">
            <w:pPr>
              <w:rPr>
                <w:rFonts w:ascii="Arial" w:hAnsi="Arial" w:cs="Arial"/>
              </w:rPr>
            </w:pPr>
          </w:p>
          <w:p w14:paraId="023041B3" w14:textId="77777777" w:rsidR="0069790B" w:rsidRDefault="0069790B" w:rsidP="000D3095">
            <w:pPr>
              <w:rPr>
                <w:rFonts w:ascii="Arial" w:hAnsi="Arial" w:cs="Arial"/>
              </w:rPr>
            </w:pPr>
          </w:p>
          <w:p w14:paraId="10553018" w14:textId="77777777" w:rsidR="0069790B" w:rsidRDefault="0069790B" w:rsidP="000D3095">
            <w:pPr>
              <w:rPr>
                <w:rFonts w:ascii="Arial" w:hAnsi="Arial" w:cs="Arial"/>
              </w:rPr>
            </w:pPr>
          </w:p>
          <w:p w14:paraId="2F22C7D0" w14:textId="77777777" w:rsidR="0069790B" w:rsidRDefault="0069790B" w:rsidP="000D3095">
            <w:pPr>
              <w:rPr>
                <w:rFonts w:ascii="Arial" w:hAnsi="Arial" w:cs="Arial"/>
              </w:rPr>
            </w:pPr>
          </w:p>
          <w:p w14:paraId="286DCF7C" w14:textId="77777777" w:rsidR="0069790B" w:rsidRDefault="0069790B" w:rsidP="000D3095">
            <w:pPr>
              <w:rPr>
                <w:rFonts w:ascii="Arial" w:hAnsi="Arial" w:cs="Arial"/>
              </w:rPr>
            </w:pPr>
          </w:p>
        </w:tc>
      </w:tr>
    </w:tbl>
    <w:p w14:paraId="4D1C8D5C" w14:textId="77777777" w:rsidR="0069790B" w:rsidRPr="0069790B" w:rsidRDefault="0069790B">
      <w:pPr>
        <w:rPr>
          <w:rFonts w:ascii="Arial" w:hAnsi="Arial" w:cs="Arial"/>
        </w:rPr>
      </w:pPr>
    </w:p>
    <w:p w14:paraId="103927EF" w14:textId="0C8F3678" w:rsidR="00FE326C" w:rsidRDefault="00FE326C" w:rsidP="00FE326C">
      <w:pPr>
        <w:ind w:left="360"/>
        <w:rPr>
          <w:noProof/>
          <w:sz w:val="52"/>
        </w:rPr>
      </w:pPr>
    </w:p>
    <w:p w14:paraId="7BBDA362" w14:textId="77777777" w:rsidR="00FE326C" w:rsidRDefault="00FE326C" w:rsidP="00FE326C">
      <w:pPr>
        <w:ind w:left="360"/>
        <w:rPr>
          <w:noProof/>
          <w:sz w:val="52"/>
        </w:rPr>
      </w:pPr>
    </w:p>
    <w:p w14:paraId="3531E335" w14:textId="77777777" w:rsidR="00FE326C" w:rsidRDefault="00FE326C" w:rsidP="00FE326C">
      <w:pPr>
        <w:ind w:left="360"/>
        <w:rPr>
          <w:rFonts w:ascii="Arial" w:hAnsi="Arial" w:cs="Arial"/>
          <w:noProof/>
        </w:rPr>
      </w:pPr>
      <w:r>
        <w:rPr>
          <w:rFonts w:ascii="Arial" w:hAnsi="Arial" w:cs="Arial"/>
          <w:noProof/>
        </w:rPr>
        <w:t>Please give details of your proposers below:</w:t>
      </w:r>
    </w:p>
    <w:p w14:paraId="55E644CA" w14:textId="77777777" w:rsidR="00FE326C" w:rsidRDefault="00FE326C" w:rsidP="00FE326C">
      <w:pPr>
        <w:ind w:left="360"/>
        <w:rPr>
          <w:rFonts w:ascii="Arial" w:hAnsi="Arial" w:cs="Arial"/>
          <w:noProof/>
        </w:rPr>
      </w:pPr>
    </w:p>
    <w:tbl>
      <w:tblPr>
        <w:tblStyle w:val="TableGrid"/>
        <w:tblW w:w="0" w:type="auto"/>
        <w:tblInd w:w="360" w:type="dxa"/>
        <w:tblLook w:val="04A0" w:firstRow="1" w:lastRow="0" w:firstColumn="1" w:lastColumn="0" w:noHBand="0" w:noVBand="1"/>
      </w:tblPr>
      <w:tblGrid>
        <w:gridCol w:w="2251"/>
        <w:gridCol w:w="1932"/>
        <w:gridCol w:w="1946"/>
        <w:gridCol w:w="1943"/>
        <w:gridCol w:w="2024"/>
      </w:tblGrid>
      <w:tr w:rsidR="00915AB2" w14:paraId="6DB2525A" w14:textId="77777777" w:rsidTr="00915AB2">
        <w:tc>
          <w:tcPr>
            <w:tcW w:w="2300" w:type="dxa"/>
            <w:shd w:val="clear" w:color="auto" w:fill="808080" w:themeFill="background1" w:themeFillShade="80"/>
          </w:tcPr>
          <w:p w14:paraId="7DE9DFBB" w14:textId="35658AC9" w:rsidR="00915AB2" w:rsidRDefault="00915AB2" w:rsidP="003F4895">
            <w:pPr>
              <w:rPr>
                <w:rFonts w:ascii="Arial" w:hAnsi="Arial" w:cs="Arial"/>
                <w:noProof/>
              </w:rPr>
            </w:pPr>
          </w:p>
        </w:tc>
        <w:tc>
          <w:tcPr>
            <w:tcW w:w="1984" w:type="dxa"/>
          </w:tcPr>
          <w:p w14:paraId="10390DC9" w14:textId="77777777" w:rsidR="00915AB2" w:rsidRPr="00915AB2" w:rsidRDefault="00915AB2" w:rsidP="00915AB2">
            <w:pPr>
              <w:jc w:val="center"/>
              <w:rPr>
                <w:rFonts w:ascii="Arial" w:hAnsi="Arial" w:cs="Arial"/>
                <w:b/>
                <w:noProof/>
              </w:rPr>
            </w:pPr>
            <w:r w:rsidRPr="00915AB2">
              <w:rPr>
                <w:rFonts w:ascii="Arial" w:hAnsi="Arial" w:cs="Arial"/>
                <w:b/>
                <w:noProof/>
              </w:rPr>
              <w:t>Name</w:t>
            </w:r>
          </w:p>
        </w:tc>
        <w:tc>
          <w:tcPr>
            <w:tcW w:w="1985" w:type="dxa"/>
          </w:tcPr>
          <w:p w14:paraId="77D28D71" w14:textId="77777777" w:rsidR="00915AB2" w:rsidRPr="00915AB2" w:rsidRDefault="00915AB2" w:rsidP="00915AB2">
            <w:pPr>
              <w:jc w:val="center"/>
              <w:rPr>
                <w:rFonts w:ascii="Arial" w:hAnsi="Arial" w:cs="Arial"/>
                <w:b/>
                <w:noProof/>
              </w:rPr>
            </w:pPr>
            <w:r w:rsidRPr="00915AB2">
              <w:rPr>
                <w:rFonts w:ascii="Arial" w:hAnsi="Arial" w:cs="Arial"/>
                <w:b/>
                <w:noProof/>
              </w:rPr>
              <w:t>Address</w:t>
            </w:r>
          </w:p>
        </w:tc>
        <w:tc>
          <w:tcPr>
            <w:tcW w:w="1984" w:type="dxa"/>
          </w:tcPr>
          <w:p w14:paraId="63891572" w14:textId="77777777" w:rsidR="00915AB2" w:rsidRPr="00915AB2" w:rsidRDefault="00915AB2" w:rsidP="00915AB2">
            <w:pPr>
              <w:jc w:val="center"/>
              <w:rPr>
                <w:rFonts w:ascii="Arial" w:hAnsi="Arial" w:cs="Arial"/>
                <w:b/>
                <w:noProof/>
              </w:rPr>
            </w:pPr>
            <w:r w:rsidRPr="00915AB2">
              <w:rPr>
                <w:rFonts w:ascii="Arial" w:hAnsi="Arial" w:cs="Arial"/>
                <w:b/>
                <w:noProof/>
              </w:rPr>
              <w:t>Phone Number</w:t>
            </w:r>
          </w:p>
        </w:tc>
        <w:tc>
          <w:tcPr>
            <w:tcW w:w="2069" w:type="dxa"/>
          </w:tcPr>
          <w:p w14:paraId="1D0897C0" w14:textId="77777777" w:rsidR="00915AB2" w:rsidRPr="00915AB2" w:rsidRDefault="00915AB2" w:rsidP="00915AB2">
            <w:pPr>
              <w:jc w:val="center"/>
              <w:rPr>
                <w:rFonts w:ascii="Arial" w:hAnsi="Arial" w:cs="Arial"/>
                <w:b/>
                <w:noProof/>
              </w:rPr>
            </w:pPr>
            <w:r w:rsidRPr="00915AB2">
              <w:rPr>
                <w:rFonts w:ascii="Arial" w:hAnsi="Arial" w:cs="Arial"/>
                <w:b/>
                <w:noProof/>
              </w:rPr>
              <w:t>Email address</w:t>
            </w:r>
          </w:p>
        </w:tc>
      </w:tr>
      <w:tr w:rsidR="00915AB2" w14:paraId="6AEDAE1D" w14:textId="77777777" w:rsidTr="00915AB2">
        <w:tc>
          <w:tcPr>
            <w:tcW w:w="2300" w:type="dxa"/>
            <w:vAlign w:val="center"/>
          </w:tcPr>
          <w:p w14:paraId="6D0E29F9" w14:textId="77777777" w:rsidR="00915AB2" w:rsidRDefault="00915AB2" w:rsidP="00915AB2">
            <w:pPr>
              <w:jc w:val="center"/>
              <w:rPr>
                <w:rFonts w:ascii="Arial" w:hAnsi="Arial" w:cs="Arial"/>
                <w:b/>
                <w:noProof/>
              </w:rPr>
            </w:pPr>
          </w:p>
          <w:p w14:paraId="536D2938" w14:textId="77777777" w:rsidR="00915AB2" w:rsidRDefault="00915AB2" w:rsidP="00915AB2">
            <w:pPr>
              <w:jc w:val="center"/>
              <w:rPr>
                <w:rFonts w:ascii="Arial" w:hAnsi="Arial" w:cs="Arial"/>
                <w:b/>
                <w:noProof/>
              </w:rPr>
            </w:pPr>
          </w:p>
          <w:p w14:paraId="1DD33B9D" w14:textId="77777777" w:rsidR="00915AB2" w:rsidRDefault="00915AB2" w:rsidP="00915AB2">
            <w:pPr>
              <w:jc w:val="center"/>
              <w:rPr>
                <w:rFonts w:ascii="Arial" w:hAnsi="Arial" w:cs="Arial"/>
                <w:b/>
                <w:noProof/>
              </w:rPr>
            </w:pPr>
            <w:r w:rsidRPr="00915AB2">
              <w:rPr>
                <w:rFonts w:ascii="Arial" w:hAnsi="Arial" w:cs="Arial"/>
                <w:b/>
                <w:noProof/>
              </w:rPr>
              <w:t>First Proposer</w:t>
            </w:r>
          </w:p>
          <w:p w14:paraId="4BA2A996" w14:textId="77777777" w:rsidR="00915AB2" w:rsidRDefault="00915AB2" w:rsidP="00915AB2">
            <w:pPr>
              <w:jc w:val="center"/>
              <w:rPr>
                <w:rFonts w:ascii="Arial" w:hAnsi="Arial" w:cs="Arial"/>
                <w:b/>
                <w:noProof/>
              </w:rPr>
            </w:pPr>
          </w:p>
          <w:p w14:paraId="3A50B822" w14:textId="77777777" w:rsidR="00915AB2" w:rsidRDefault="00915AB2" w:rsidP="00915AB2">
            <w:pPr>
              <w:jc w:val="center"/>
              <w:rPr>
                <w:rFonts w:ascii="Arial" w:hAnsi="Arial" w:cs="Arial"/>
                <w:b/>
                <w:noProof/>
              </w:rPr>
            </w:pPr>
          </w:p>
          <w:p w14:paraId="45B4C59F" w14:textId="77777777" w:rsidR="00915AB2" w:rsidRDefault="00915AB2" w:rsidP="00915AB2">
            <w:pPr>
              <w:jc w:val="center"/>
              <w:rPr>
                <w:rFonts w:ascii="Arial" w:hAnsi="Arial" w:cs="Arial"/>
                <w:b/>
                <w:noProof/>
              </w:rPr>
            </w:pPr>
          </w:p>
          <w:p w14:paraId="430E335D" w14:textId="77777777" w:rsidR="00915AB2" w:rsidRDefault="00915AB2" w:rsidP="00915AB2">
            <w:pPr>
              <w:jc w:val="center"/>
              <w:rPr>
                <w:rFonts w:ascii="Arial" w:hAnsi="Arial" w:cs="Arial"/>
                <w:b/>
                <w:noProof/>
              </w:rPr>
            </w:pPr>
          </w:p>
          <w:p w14:paraId="12D53F05" w14:textId="77777777" w:rsidR="00915AB2" w:rsidRPr="00915AB2" w:rsidRDefault="00915AB2" w:rsidP="00915AB2">
            <w:pPr>
              <w:jc w:val="center"/>
              <w:rPr>
                <w:rFonts w:ascii="Arial" w:hAnsi="Arial" w:cs="Arial"/>
                <w:b/>
                <w:noProof/>
              </w:rPr>
            </w:pPr>
          </w:p>
        </w:tc>
        <w:tc>
          <w:tcPr>
            <w:tcW w:w="1984" w:type="dxa"/>
          </w:tcPr>
          <w:p w14:paraId="19DF5A31" w14:textId="77777777" w:rsidR="00915AB2" w:rsidRDefault="00915AB2" w:rsidP="00915AB2">
            <w:pPr>
              <w:rPr>
                <w:rFonts w:ascii="Arial" w:hAnsi="Arial" w:cs="Arial"/>
                <w:noProof/>
              </w:rPr>
            </w:pPr>
          </w:p>
        </w:tc>
        <w:tc>
          <w:tcPr>
            <w:tcW w:w="1985" w:type="dxa"/>
          </w:tcPr>
          <w:p w14:paraId="2893C632" w14:textId="77777777" w:rsidR="00915AB2" w:rsidRDefault="00915AB2" w:rsidP="00915AB2">
            <w:pPr>
              <w:rPr>
                <w:rFonts w:ascii="Arial" w:hAnsi="Arial" w:cs="Arial"/>
                <w:noProof/>
              </w:rPr>
            </w:pPr>
          </w:p>
        </w:tc>
        <w:tc>
          <w:tcPr>
            <w:tcW w:w="1984" w:type="dxa"/>
          </w:tcPr>
          <w:p w14:paraId="48272F13" w14:textId="77777777" w:rsidR="00915AB2" w:rsidRDefault="00915AB2" w:rsidP="00915AB2">
            <w:pPr>
              <w:rPr>
                <w:rFonts w:ascii="Arial" w:hAnsi="Arial" w:cs="Arial"/>
                <w:noProof/>
              </w:rPr>
            </w:pPr>
          </w:p>
        </w:tc>
        <w:tc>
          <w:tcPr>
            <w:tcW w:w="2069" w:type="dxa"/>
          </w:tcPr>
          <w:p w14:paraId="2245CD9C" w14:textId="77777777" w:rsidR="00915AB2" w:rsidRDefault="00915AB2" w:rsidP="00915AB2">
            <w:pPr>
              <w:rPr>
                <w:rFonts w:ascii="Arial" w:hAnsi="Arial" w:cs="Arial"/>
                <w:noProof/>
              </w:rPr>
            </w:pPr>
          </w:p>
        </w:tc>
      </w:tr>
      <w:tr w:rsidR="00915AB2" w14:paraId="16E7C969" w14:textId="77777777" w:rsidTr="00915AB2">
        <w:trPr>
          <w:trHeight w:val="1785"/>
        </w:trPr>
        <w:tc>
          <w:tcPr>
            <w:tcW w:w="2300" w:type="dxa"/>
            <w:vAlign w:val="center"/>
          </w:tcPr>
          <w:p w14:paraId="3B3D8393" w14:textId="77777777" w:rsidR="00915AB2" w:rsidRDefault="00915AB2" w:rsidP="00915AB2">
            <w:pPr>
              <w:jc w:val="center"/>
              <w:rPr>
                <w:rFonts w:ascii="Arial" w:hAnsi="Arial" w:cs="Arial"/>
                <w:b/>
                <w:noProof/>
              </w:rPr>
            </w:pPr>
          </w:p>
          <w:p w14:paraId="41ED6DC0" w14:textId="77777777" w:rsidR="00915AB2" w:rsidRDefault="00915AB2" w:rsidP="00915AB2">
            <w:pPr>
              <w:jc w:val="center"/>
              <w:rPr>
                <w:rFonts w:ascii="Arial" w:hAnsi="Arial" w:cs="Arial"/>
                <w:b/>
                <w:noProof/>
              </w:rPr>
            </w:pPr>
          </w:p>
          <w:p w14:paraId="4C98464D" w14:textId="77777777" w:rsidR="00915AB2" w:rsidRDefault="00915AB2" w:rsidP="00915AB2">
            <w:pPr>
              <w:jc w:val="center"/>
              <w:rPr>
                <w:rFonts w:ascii="Arial" w:hAnsi="Arial" w:cs="Arial"/>
                <w:b/>
                <w:noProof/>
              </w:rPr>
            </w:pPr>
            <w:r w:rsidRPr="00915AB2">
              <w:rPr>
                <w:rFonts w:ascii="Arial" w:hAnsi="Arial" w:cs="Arial"/>
                <w:b/>
                <w:noProof/>
              </w:rPr>
              <w:t>Second Proposer</w:t>
            </w:r>
          </w:p>
          <w:p w14:paraId="1B8D6C96" w14:textId="77777777" w:rsidR="00B56A8B" w:rsidRDefault="00B56A8B" w:rsidP="00915AB2">
            <w:pPr>
              <w:jc w:val="center"/>
              <w:rPr>
                <w:rFonts w:ascii="Arial" w:hAnsi="Arial" w:cs="Arial"/>
                <w:b/>
                <w:noProof/>
              </w:rPr>
            </w:pPr>
          </w:p>
          <w:p w14:paraId="08CDD2DD" w14:textId="77777777" w:rsidR="00915AB2" w:rsidRDefault="00915AB2" w:rsidP="00915AB2">
            <w:pPr>
              <w:jc w:val="center"/>
              <w:rPr>
                <w:rFonts w:ascii="Arial" w:hAnsi="Arial" w:cs="Arial"/>
                <w:b/>
                <w:noProof/>
              </w:rPr>
            </w:pPr>
          </w:p>
          <w:p w14:paraId="5B1F286C" w14:textId="77777777" w:rsidR="00915AB2" w:rsidRDefault="00915AB2" w:rsidP="00915AB2">
            <w:pPr>
              <w:jc w:val="center"/>
              <w:rPr>
                <w:rFonts w:ascii="Arial" w:hAnsi="Arial" w:cs="Arial"/>
                <w:b/>
                <w:noProof/>
              </w:rPr>
            </w:pPr>
          </w:p>
          <w:p w14:paraId="555EA3A8" w14:textId="77777777" w:rsidR="00915AB2" w:rsidRDefault="00915AB2" w:rsidP="00915AB2">
            <w:pPr>
              <w:jc w:val="center"/>
              <w:rPr>
                <w:rFonts w:ascii="Arial" w:hAnsi="Arial" w:cs="Arial"/>
                <w:b/>
                <w:noProof/>
              </w:rPr>
            </w:pPr>
          </w:p>
          <w:p w14:paraId="2AB93781" w14:textId="77777777" w:rsidR="00915AB2" w:rsidRPr="00915AB2" w:rsidRDefault="00915AB2" w:rsidP="00915AB2">
            <w:pPr>
              <w:jc w:val="center"/>
              <w:rPr>
                <w:rFonts w:ascii="Arial" w:hAnsi="Arial" w:cs="Arial"/>
                <w:b/>
                <w:noProof/>
              </w:rPr>
            </w:pPr>
          </w:p>
        </w:tc>
        <w:tc>
          <w:tcPr>
            <w:tcW w:w="1984" w:type="dxa"/>
          </w:tcPr>
          <w:p w14:paraId="1E9310AE" w14:textId="77777777" w:rsidR="00915AB2" w:rsidRDefault="00915AB2" w:rsidP="00915AB2">
            <w:pPr>
              <w:rPr>
                <w:rFonts w:ascii="Arial" w:hAnsi="Arial" w:cs="Arial"/>
                <w:noProof/>
              </w:rPr>
            </w:pPr>
          </w:p>
        </w:tc>
        <w:tc>
          <w:tcPr>
            <w:tcW w:w="1985" w:type="dxa"/>
          </w:tcPr>
          <w:p w14:paraId="0AF39B43" w14:textId="77777777" w:rsidR="00915AB2" w:rsidRDefault="00915AB2" w:rsidP="00915AB2">
            <w:pPr>
              <w:rPr>
                <w:rFonts w:ascii="Arial" w:hAnsi="Arial" w:cs="Arial"/>
                <w:noProof/>
              </w:rPr>
            </w:pPr>
          </w:p>
        </w:tc>
        <w:tc>
          <w:tcPr>
            <w:tcW w:w="1984" w:type="dxa"/>
          </w:tcPr>
          <w:p w14:paraId="3E9807B9" w14:textId="77777777" w:rsidR="00915AB2" w:rsidRDefault="00915AB2" w:rsidP="00915AB2">
            <w:pPr>
              <w:rPr>
                <w:rFonts w:ascii="Arial" w:hAnsi="Arial" w:cs="Arial"/>
                <w:noProof/>
              </w:rPr>
            </w:pPr>
          </w:p>
        </w:tc>
        <w:tc>
          <w:tcPr>
            <w:tcW w:w="2069" w:type="dxa"/>
          </w:tcPr>
          <w:p w14:paraId="696D0864" w14:textId="77777777" w:rsidR="00915AB2" w:rsidRDefault="00915AB2" w:rsidP="00915AB2">
            <w:pPr>
              <w:rPr>
                <w:rFonts w:ascii="Arial" w:hAnsi="Arial" w:cs="Arial"/>
                <w:noProof/>
              </w:rPr>
            </w:pPr>
          </w:p>
        </w:tc>
      </w:tr>
    </w:tbl>
    <w:p w14:paraId="552675E5" w14:textId="77777777" w:rsidR="00FE326C" w:rsidRPr="00FE326C" w:rsidRDefault="00FE326C" w:rsidP="00FE326C">
      <w:pPr>
        <w:ind w:left="360"/>
        <w:rPr>
          <w:rFonts w:ascii="Arial" w:hAnsi="Arial" w:cs="Arial"/>
          <w:noProof/>
        </w:rPr>
      </w:pPr>
    </w:p>
    <w:p w14:paraId="3F85A73C" w14:textId="77777777" w:rsidR="00FE326C" w:rsidRDefault="00FE326C" w:rsidP="00FE326C">
      <w:pPr>
        <w:ind w:left="360"/>
        <w:rPr>
          <w:noProof/>
          <w:sz w:val="52"/>
        </w:rPr>
      </w:pPr>
    </w:p>
    <w:p w14:paraId="056D88DC" w14:textId="77777777" w:rsidR="00FE326C" w:rsidRDefault="00FE326C" w:rsidP="00FE326C">
      <w:pPr>
        <w:ind w:left="360"/>
        <w:rPr>
          <w:noProof/>
          <w:sz w:val="52"/>
        </w:rPr>
      </w:pPr>
    </w:p>
    <w:p w14:paraId="32515E66" w14:textId="77777777" w:rsidR="00FE326C" w:rsidRDefault="00FE326C" w:rsidP="00FE326C">
      <w:pPr>
        <w:ind w:left="360"/>
        <w:rPr>
          <w:noProof/>
          <w:sz w:val="52"/>
        </w:rPr>
      </w:pPr>
    </w:p>
    <w:p w14:paraId="769F4B23" w14:textId="77777777" w:rsidR="00FE326C" w:rsidRDefault="00FE326C" w:rsidP="00FE326C">
      <w:pPr>
        <w:ind w:left="360"/>
        <w:rPr>
          <w:noProof/>
          <w:sz w:val="52"/>
        </w:rPr>
      </w:pPr>
    </w:p>
    <w:p w14:paraId="581286FB" w14:textId="77777777" w:rsidR="00FE326C" w:rsidRDefault="00FE326C" w:rsidP="00FE326C">
      <w:pPr>
        <w:ind w:left="360"/>
        <w:rPr>
          <w:noProof/>
          <w:sz w:val="52"/>
        </w:rPr>
      </w:pPr>
    </w:p>
    <w:p w14:paraId="59D14265" w14:textId="77777777" w:rsidR="002F7352" w:rsidRPr="00FE326C" w:rsidRDefault="002F7352" w:rsidP="00FE326C">
      <w:pPr>
        <w:ind w:left="360"/>
        <w:rPr>
          <w:rFonts w:ascii="Arial" w:hAnsi="Arial" w:cs="Arial"/>
        </w:rPr>
      </w:pPr>
      <w:r w:rsidRPr="00FE326C">
        <w:rPr>
          <w:rFonts w:ascii="Arial" w:hAnsi="Arial" w:cs="Arial"/>
        </w:rPr>
        <w:br w:type="page"/>
      </w:r>
    </w:p>
    <w:p w14:paraId="4BECF628" w14:textId="77777777" w:rsidR="009C3434" w:rsidRDefault="009C3434" w:rsidP="00E31B04">
      <w:pPr>
        <w:rPr>
          <w:rFonts w:ascii="Arial" w:hAnsi="Arial" w:cs="Arial"/>
          <w:b/>
        </w:rPr>
      </w:pPr>
    </w:p>
    <w:p w14:paraId="68527E6F" w14:textId="77777777" w:rsidR="00100199" w:rsidRDefault="00B77B48" w:rsidP="003E6075">
      <w:pPr>
        <w:rPr>
          <w:rFonts w:ascii="Arial" w:hAnsi="Arial" w:cs="Arial"/>
          <w:b/>
          <w:sz w:val="36"/>
        </w:rPr>
      </w:pPr>
      <w:r>
        <w:rPr>
          <w:rFonts w:ascii="Arial" w:hAnsi="Arial" w:cs="Arial"/>
          <w:b/>
          <w:sz w:val="36"/>
        </w:rPr>
        <w:t>Declaration and Submission</w:t>
      </w:r>
    </w:p>
    <w:p w14:paraId="2AFB68E4" w14:textId="77777777" w:rsidR="00E31B04" w:rsidRDefault="00E31B04" w:rsidP="00E31B04">
      <w:pPr>
        <w:rPr>
          <w:rFonts w:ascii="Arial" w:hAnsi="Arial" w:cs="Arial"/>
        </w:rPr>
      </w:pPr>
      <w:r>
        <w:rPr>
          <w:rFonts w:ascii="Arial" w:hAnsi="Arial" w:cs="Arial"/>
        </w:rPr>
        <w:t>Before submitting this application form p</w:t>
      </w:r>
      <w:r w:rsidRPr="00E31B04">
        <w:rPr>
          <w:rFonts w:ascii="Arial" w:hAnsi="Arial" w:cs="Arial"/>
        </w:rPr>
        <w:t>lease</w:t>
      </w:r>
      <w:r>
        <w:rPr>
          <w:rFonts w:ascii="Arial" w:hAnsi="Arial" w:cs="Arial"/>
        </w:rPr>
        <w:t xml:space="preserve"> ensure;</w:t>
      </w:r>
    </w:p>
    <w:p w14:paraId="09F3C2EE" w14:textId="71EAEF73" w:rsidR="00E31B04" w:rsidRPr="00E31B04" w:rsidRDefault="00E31B04" w:rsidP="00E31B04">
      <w:pPr>
        <w:pStyle w:val="ListParagraph"/>
        <w:numPr>
          <w:ilvl w:val="0"/>
          <w:numId w:val="10"/>
        </w:numPr>
        <w:rPr>
          <w:rFonts w:ascii="Arial" w:hAnsi="Arial" w:cs="Arial"/>
        </w:rPr>
      </w:pPr>
      <w:r w:rsidRPr="00E31B04">
        <w:rPr>
          <w:rFonts w:ascii="Arial" w:hAnsi="Arial" w:cs="Arial"/>
        </w:rPr>
        <w:t>you have complete</w:t>
      </w:r>
      <w:r w:rsidR="00996BAC">
        <w:rPr>
          <w:rFonts w:ascii="Arial" w:hAnsi="Arial" w:cs="Arial"/>
        </w:rPr>
        <w:t>d</w:t>
      </w:r>
      <w:r w:rsidRPr="00E31B04">
        <w:rPr>
          <w:rFonts w:ascii="Arial" w:hAnsi="Arial" w:cs="Arial"/>
        </w:rPr>
        <w:t xml:space="preserve"> all fields in the application and attached all supporting evidence</w:t>
      </w:r>
      <w:r w:rsidR="00485228">
        <w:rPr>
          <w:rFonts w:ascii="Arial" w:hAnsi="Arial" w:cs="Arial"/>
        </w:rPr>
        <w:t>.</w:t>
      </w:r>
    </w:p>
    <w:p w14:paraId="6789DE9A" w14:textId="0989AD21" w:rsidR="00E31B04" w:rsidRDefault="00E31B04" w:rsidP="00E31B04">
      <w:pPr>
        <w:pStyle w:val="ListParagraph"/>
        <w:numPr>
          <w:ilvl w:val="0"/>
          <w:numId w:val="10"/>
        </w:numPr>
        <w:rPr>
          <w:rFonts w:ascii="Arial" w:hAnsi="Arial" w:cs="Arial"/>
        </w:rPr>
      </w:pPr>
      <w:r w:rsidRPr="00E31B04">
        <w:rPr>
          <w:rFonts w:ascii="Arial" w:hAnsi="Arial" w:cs="Arial"/>
        </w:rPr>
        <w:t xml:space="preserve">you have listed your </w:t>
      </w:r>
      <w:r w:rsidR="00087298" w:rsidRPr="00E31B04">
        <w:rPr>
          <w:rFonts w:ascii="Arial" w:hAnsi="Arial" w:cs="Arial"/>
        </w:rPr>
        <w:t>proposers’</w:t>
      </w:r>
      <w:r w:rsidRPr="00E31B04">
        <w:rPr>
          <w:rFonts w:ascii="Arial" w:hAnsi="Arial" w:cs="Arial"/>
        </w:rPr>
        <w:t xml:space="preserve"> </w:t>
      </w:r>
      <w:r w:rsidR="00485228">
        <w:rPr>
          <w:rFonts w:ascii="Arial" w:hAnsi="Arial" w:cs="Arial"/>
        </w:rPr>
        <w:t>details in order for them to be contacted.</w:t>
      </w:r>
    </w:p>
    <w:p w14:paraId="2F2DB85A" w14:textId="1CFD313C" w:rsidR="00485228" w:rsidRDefault="00FE326C" w:rsidP="00E31B04">
      <w:pPr>
        <w:pStyle w:val="ListParagraph"/>
        <w:numPr>
          <w:ilvl w:val="0"/>
          <w:numId w:val="10"/>
        </w:numPr>
        <w:rPr>
          <w:rFonts w:ascii="Arial" w:hAnsi="Arial" w:cs="Arial"/>
        </w:rPr>
      </w:pPr>
      <w:r>
        <w:rPr>
          <w:rFonts w:ascii="Arial" w:hAnsi="Arial" w:cs="Arial"/>
        </w:rPr>
        <w:t>y</w:t>
      </w:r>
      <w:r w:rsidR="00485228">
        <w:rPr>
          <w:rFonts w:ascii="Arial" w:hAnsi="Arial" w:cs="Arial"/>
        </w:rPr>
        <w:t>ou have signed and dated the form below</w:t>
      </w:r>
      <w:r w:rsidR="00473F38">
        <w:rPr>
          <w:rFonts w:ascii="Arial" w:hAnsi="Arial" w:cs="Arial"/>
        </w:rPr>
        <w:t>.</w:t>
      </w:r>
    </w:p>
    <w:p w14:paraId="08061896" w14:textId="77777777" w:rsidR="00485228" w:rsidRDefault="00485228" w:rsidP="00485228">
      <w:pPr>
        <w:rPr>
          <w:rFonts w:ascii="Arial" w:hAnsi="Arial" w:cs="Arial"/>
        </w:rPr>
      </w:pPr>
    </w:p>
    <w:p w14:paraId="6CE9D555" w14:textId="77777777" w:rsidR="00B77B48" w:rsidRPr="00B77B48" w:rsidRDefault="00B77B48" w:rsidP="00485228">
      <w:pPr>
        <w:rPr>
          <w:rFonts w:ascii="Arial" w:hAnsi="Arial" w:cs="Arial"/>
          <w:b/>
        </w:rPr>
      </w:pPr>
      <w:r w:rsidRPr="00B77B48">
        <w:rPr>
          <w:rFonts w:ascii="Arial" w:hAnsi="Arial" w:cs="Arial"/>
          <w:b/>
        </w:rPr>
        <w:t xml:space="preserve">I declare that the information given on this form is true and that I will abide by the IAM Code of Conduct. </w:t>
      </w:r>
    </w:p>
    <w:p w14:paraId="61AA0979" w14:textId="77777777" w:rsidR="00A54C98" w:rsidRDefault="00A54C98" w:rsidP="00485228">
      <w:pPr>
        <w:rPr>
          <w:rFonts w:ascii="Arial" w:hAnsi="Arial" w:cs="Arial"/>
        </w:rPr>
      </w:pPr>
    </w:p>
    <w:p w14:paraId="533A60DD" w14:textId="77777777" w:rsidR="00A54C98" w:rsidRPr="00A54C98" w:rsidRDefault="00A54C98" w:rsidP="00485228">
      <w:pPr>
        <w:rPr>
          <w:rFonts w:ascii="Arial" w:hAnsi="Arial" w:cs="Arial"/>
          <w:b/>
        </w:rPr>
      </w:pPr>
      <w:r w:rsidRPr="00A54C98">
        <w:rPr>
          <w:rFonts w:ascii="Arial" w:hAnsi="Arial" w:cs="Arial"/>
          <w:b/>
        </w:rPr>
        <w:t xml:space="preserve">Print name:     </w:t>
      </w:r>
      <w:r>
        <w:rPr>
          <w:rFonts w:ascii="Arial" w:hAnsi="Arial" w:cs="Arial"/>
          <w:b/>
        </w:rPr>
        <w:tab/>
      </w:r>
      <w:r w:rsidRPr="00A54C98">
        <w:rPr>
          <w:rFonts w:ascii="Arial" w:hAnsi="Arial" w:cs="Arial"/>
          <w:b/>
        </w:rPr>
        <w:t>___________________________________</w:t>
      </w:r>
    </w:p>
    <w:p w14:paraId="01A2EC6F" w14:textId="77777777" w:rsidR="00A54C98" w:rsidRPr="00A54C98" w:rsidRDefault="00A54C98" w:rsidP="00485228">
      <w:pPr>
        <w:rPr>
          <w:rFonts w:ascii="Arial" w:hAnsi="Arial" w:cs="Arial"/>
          <w:b/>
        </w:rPr>
      </w:pPr>
      <w:r w:rsidRPr="00A54C98">
        <w:rPr>
          <w:rFonts w:ascii="Arial" w:hAnsi="Arial" w:cs="Arial"/>
          <w:b/>
        </w:rPr>
        <w:t>Signed:</w:t>
      </w:r>
      <w:r w:rsidRPr="00A54C98">
        <w:rPr>
          <w:rFonts w:ascii="Arial" w:hAnsi="Arial" w:cs="Arial"/>
          <w:b/>
        </w:rPr>
        <w:tab/>
      </w:r>
      <w:r>
        <w:rPr>
          <w:rFonts w:ascii="Arial" w:hAnsi="Arial" w:cs="Arial"/>
          <w:b/>
        </w:rPr>
        <w:tab/>
      </w:r>
      <w:r w:rsidRPr="00A54C98">
        <w:rPr>
          <w:rFonts w:ascii="Arial" w:hAnsi="Arial" w:cs="Arial"/>
          <w:b/>
        </w:rPr>
        <w:t>___________________________________</w:t>
      </w:r>
    </w:p>
    <w:p w14:paraId="6255123F" w14:textId="77777777" w:rsidR="00A54C98" w:rsidRDefault="00A54C98" w:rsidP="00485228">
      <w:pPr>
        <w:rPr>
          <w:rFonts w:ascii="Arial" w:hAnsi="Arial" w:cs="Arial"/>
        </w:rPr>
      </w:pPr>
      <w:r w:rsidRPr="00A54C98">
        <w:rPr>
          <w:rFonts w:ascii="Arial" w:hAnsi="Arial" w:cs="Arial"/>
          <w:b/>
        </w:rPr>
        <w:t>Date:</w:t>
      </w:r>
      <w:r>
        <w:rPr>
          <w:rFonts w:ascii="Arial" w:hAnsi="Arial" w:cs="Arial"/>
        </w:rPr>
        <w:tab/>
      </w:r>
      <w:r>
        <w:rPr>
          <w:rFonts w:ascii="Arial" w:hAnsi="Arial" w:cs="Arial"/>
        </w:rPr>
        <w:tab/>
      </w:r>
      <w:r>
        <w:rPr>
          <w:rFonts w:ascii="Arial" w:hAnsi="Arial" w:cs="Arial"/>
        </w:rPr>
        <w:tab/>
      </w:r>
      <w:r w:rsidRPr="00A54C98">
        <w:rPr>
          <w:rFonts w:ascii="Arial" w:hAnsi="Arial" w:cs="Arial"/>
          <w:b/>
        </w:rPr>
        <w:t>___________________________________</w:t>
      </w:r>
    </w:p>
    <w:p w14:paraId="74A9F65E" w14:textId="77777777" w:rsidR="00A54C98" w:rsidRDefault="00A54C98" w:rsidP="00485228">
      <w:pPr>
        <w:rPr>
          <w:rFonts w:ascii="Arial" w:hAnsi="Arial" w:cs="Arial"/>
        </w:rPr>
      </w:pPr>
    </w:p>
    <w:p w14:paraId="375D66A4" w14:textId="77777777" w:rsidR="00A54C98" w:rsidRDefault="00A54C98" w:rsidP="00485228">
      <w:pPr>
        <w:rPr>
          <w:rFonts w:ascii="Arial" w:hAnsi="Arial" w:cs="Arial"/>
        </w:rPr>
      </w:pPr>
    </w:p>
    <w:p w14:paraId="15376A09" w14:textId="77777777" w:rsidR="00A54C98" w:rsidRDefault="00A54C98" w:rsidP="00485228">
      <w:pPr>
        <w:rPr>
          <w:rFonts w:ascii="Arial" w:hAnsi="Arial" w:cs="Arial"/>
        </w:rPr>
      </w:pPr>
    </w:p>
    <w:p w14:paraId="09EBA78D" w14:textId="77777777" w:rsidR="00485228" w:rsidRPr="00A54C98" w:rsidRDefault="00485228" w:rsidP="00485228">
      <w:pPr>
        <w:rPr>
          <w:rFonts w:ascii="Arial" w:hAnsi="Arial" w:cs="Arial"/>
          <w:b/>
        </w:rPr>
      </w:pPr>
      <w:r w:rsidRPr="00A54C98">
        <w:rPr>
          <w:rFonts w:ascii="Arial" w:hAnsi="Arial" w:cs="Arial"/>
          <w:b/>
        </w:rPr>
        <w:t>ONCE CO</w:t>
      </w:r>
      <w:r w:rsidR="00A54C98" w:rsidRPr="00A54C98">
        <w:rPr>
          <w:rFonts w:ascii="Arial" w:hAnsi="Arial" w:cs="Arial"/>
          <w:b/>
        </w:rPr>
        <w:t>MPLETE PLEASE SEND THIS FORM TO:</w:t>
      </w:r>
    </w:p>
    <w:p w14:paraId="30877C41" w14:textId="77777777" w:rsidR="00A54C98" w:rsidRDefault="00A54C98" w:rsidP="00A54C98">
      <w:pPr>
        <w:pStyle w:val="PlainText"/>
        <w:rPr>
          <w:rFonts w:ascii="Arial" w:hAnsi="Arial" w:cs="Arial"/>
        </w:rPr>
      </w:pPr>
      <w:r>
        <w:rPr>
          <w:rFonts w:ascii="Arial" w:hAnsi="Arial" w:cs="Arial"/>
        </w:rPr>
        <w:t xml:space="preserve">Membership Dept. </w:t>
      </w:r>
    </w:p>
    <w:p w14:paraId="58B68DA6" w14:textId="77777777" w:rsidR="00A54C98" w:rsidRPr="00A54C98" w:rsidRDefault="00A54C98" w:rsidP="00A54C98">
      <w:pPr>
        <w:pStyle w:val="PlainText"/>
        <w:rPr>
          <w:rFonts w:ascii="Arial" w:hAnsi="Arial" w:cs="Arial"/>
        </w:rPr>
      </w:pPr>
      <w:r w:rsidRPr="00A54C98">
        <w:rPr>
          <w:rFonts w:ascii="Arial" w:hAnsi="Arial" w:cs="Arial"/>
        </w:rPr>
        <w:t>Institute of Asset Management</w:t>
      </w:r>
    </w:p>
    <w:p w14:paraId="6E64F072" w14:textId="77777777" w:rsidR="00A54C98" w:rsidRPr="00A54C98" w:rsidRDefault="00A54C98" w:rsidP="00A54C98">
      <w:pPr>
        <w:pStyle w:val="PlainText"/>
        <w:rPr>
          <w:rFonts w:ascii="Arial" w:hAnsi="Arial" w:cs="Arial"/>
        </w:rPr>
      </w:pPr>
      <w:r w:rsidRPr="00A54C98">
        <w:rPr>
          <w:rFonts w:ascii="Arial" w:hAnsi="Arial" w:cs="Arial"/>
        </w:rPr>
        <w:t>St Brandon's House</w:t>
      </w:r>
    </w:p>
    <w:p w14:paraId="316928C5" w14:textId="77777777" w:rsidR="00A54C98" w:rsidRPr="00A54C98" w:rsidRDefault="00A54C98" w:rsidP="00A54C98">
      <w:pPr>
        <w:pStyle w:val="PlainText"/>
        <w:rPr>
          <w:rFonts w:ascii="Arial" w:hAnsi="Arial" w:cs="Arial"/>
        </w:rPr>
      </w:pPr>
      <w:r w:rsidRPr="00A54C98">
        <w:rPr>
          <w:rFonts w:ascii="Arial" w:hAnsi="Arial" w:cs="Arial"/>
        </w:rPr>
        <w:t>29 Great George Street</w:t>
      </w:r>
    </w:p>
    <w:p w14:paraId="2A4DE203" w14:textId="77777777" w:rsidR="00A54C98" w:rsidRPr="00A54C98" w:rsidRDefault="00A54C98" w:rsidP="00A54C98">
      <w:pPr>
        <w:pStyle w:val="PlainText"/>
        <w:rPr>
          <w:rFonts w:ascii="Arial" w:hAnsi="Arial" w:cs="Arial"/>
        </w:rPr>
      </w:pPr>
      <w:r w:rsidRPr="00A54C98">
        <w:rPr>
          <w:rFonts w:ascii="Arial" w:hAnsi="Arial" w:cs="Arial"/>
        </w:rPr>
        <w:t>Bristol</w:t>
      </w:r>
    </w:p>
    <w:p w14:paraId="08E45BC5" w14:textId="77777777" w:rsidR="00A54C98" w:rsidRPr="00A54C98" w:rsidRDefault="00A54C98" w:rsidP="00A54C98">
      <w:pPr>
        <w:pStyle w:val="PlainText"/>
        <w:rPr>
          <w:rFonts w:ascii="Arial" w:hAnsi="Arial" w:cs="Arial"/>
        </w:rPr>
      </w:pPr>
      <w:r w:rsidRPr="00A54C98">
        <w:rPr>
          <w:rFonts w:ascii="Arial" w:hAnsi="Arial" w:cs="Arial"/>
        </w:rPr>
        <w:t>BS1 5QT</w:t>
      </w:r>
    </w:p>
    <w:p w14:paraId="3BA13D67" w14:textId="77777777" w:rsidR="00A54C98" w:rsidRDefault="00A54C98" w:rsidP="00485228">
      <w:pPr>
        <w:rPr>
          <w:rFonts w:ascii="Arial" w:hAnsi="Arial" w:cs="Arial"/>
        </w:rPr>
      </w:pPr>
    </w:p>
    <w:p w14:paraId="33BD7209" w14:textId="320C4FF9" w:rsidR="00FE326C" w:rsidRPr="00485228" w:rsidRDefault="00FE326C" w:rsidP="00485228">
      <w:pPr>
        <w:rPr>
          <w:rFonts w:ascii="Arial" w:hAnsi="Arial" w:cs="Arial"/>
        </w:rPr>
      </w:pPr>
      <w:r>
        <w:rPr>
          <w:rFonts w:ascii="Arial" w:hAnsi="Arial" w:cs="Arial"/>
        </w:rPr>
        <w:t xml:space="preserve">You may alternatively submit a signed scanned copy by email to </w:t>
      </w:r>
      <w:hyperlink r:id="rId12" w:history="1">
        <w:r w:rsidRPr="00DB5A30">
          <w:rPr>
            <w:rStyle w:val="Hyperlink"/>
            <w:rFonts w:ascii="Arial" w:hAnsi="Arial" w:cs="Arial"/>
          </w:rPr>
          <w:t>Membership@theIAM.org</w:t>
        </w:r>
      </w:hyperlink>
    </w:p>
    <w:p w14:paraId="1158BF06" w14:textId="6702603D" w:rsidR="00185F72" w:rsidRDefault="00185F72">
      <w:pPr>
        <w:rPr>
          <w:rFonts w:ascii="Arial" w:hAnsi="Arial" w:cs="Arial"/>
        </w:rPr>
      </w:pPr>
    </w:p>
    <w:p w14:paraId="04531013" w14:textId="77777777" w:rsidR="003055A0" w:rsidRDefault="003055A0">
      <w:pPr>
        <w:rPr>
          <w:rFonts w:ascii="Arial" w:hAnsi="Arial" w:cs="Arial"/>
        </w:rPr>
      </w:pPr>
    </w:p>
    <w:p w14:paraId="6914A9F0" w14:textId="77777777" w:rsidR="003055A0" w:rsidRDefault="003055A0">
      <w:pPr>
        <w:rPr>
          <w:rFonts w:ascii="Arial" w:hAnsi="Arial" w:cs="Arial"/>
        </w:rPr>
      </w:pPr>
    </w:p>
    <w:p w14:paraId="19200A62" w14:textId="77777777" w:rsidR="003055A0" w:rsidRDefault="003055A0">
      <w:pPr>
        <w:rPr>
          <w:rFonts w:ascii="Arial" w:hAnsi="Arial" w:cs="Arial"/>
        </w:rPr>
      </w:pPr>
    </w:p>
    <w:p w14:paraId="5B728B1E" w14:textId="77777777" w:rsidR="003055A0" w:rsidRDefault="003055A0">
      <w:pPr>
        <w:rPr>
          <w:rFonts w:ascii="Arial" w:hAnsi="Arial" w:cs="Arial"/>
        </w:rPr>
      </w:pPr>
    </w:p>
    <w:p w14:paraId="19A09678" w14:textId="77777777" w:rsidR="003055A0" w:rsidRDefault="003055A0">
      <w:pPr>
        <w:rPr>
          <w:rFonts w:ascii="Arial" w:hAnsi="Arial" w:cs="Arial"/>
        </w:rPr>
      </w:pPr>
    </w:p>
    <w:p w14:paraId="1B421A5E" w14:textId="77777777" w:rsidR="003055A0" w:rsidRDefault="003055A0">
      <w:pPr>
        <w:rPr>
          <w:rFonts w:ascii="Arial" w:hAnsi="Arial" w:cs="Arial"/>
        </w:rPr>
      </w:pPr>
    </w:p>
    <w:p w14:paraId="0B66116B" w14:textId="77777777" w:rsidR="003055A0" w:rsidRDefault="003055A0">
      <w:pPr>
        <w:rPr>
          <w:rFonts w:ascii="Arial" w:hAnsi="Arial" w:cs="Arial"/>
        </w:rPr>
      </w:pPr>
    </w:p>
    <w:p w14:paraId="32E9A69D" w14:textId="77777777" w:rsidR="003055A0" w:rsidRDefault="003055A0">
      <w:pPr>
        <w:rPr>
          <w:rFonts w:ascii="Arial" w:hAnsi="Arial" w:cs="Arial"/>
        </w:rPr>
      </w:pPr>
    </w:p>
    <w:p w14:paraId="2C624A31" w14:textId="77777777" w:rsidR="003055A0" w:rsidRDefault="003055A0">
      <w:pPr>
        <w:rPr>
          <w:rFonts w:ascii="Arial" w:hAnsi="Arial" w:cs="Arial"/>
        </w:rPr>
      </w:pPr>
    </w:p>
    <w:p w14:paraId="2D78835B" w14:textId="77777777" w:rsidR="003055A0" w:rsidRDefault="003055A0" w:rsidP="003055A0">
      <w:pPr>
        <w:rPr>
          <w:rFonts w:ascii="Arial" w:hAnsi="Arial" w:cs="Arial"/>
          <w:b/>
          <w:sz w:val="28"/>
          <w:szCs w:val="28"/>
        </w:rPr>
      </w:pPr>
      <w:r>
        <w:rPr>
          <w:rFonts w:ascii="Arial" w:hAnsi="Arial" w:cs="Arial"/>
          <w:b/>
          <w:sz w:val="28"/>
          <w:szCs w:val="28"/>
        </w:rPr>
        <w:lastRenderedPageBreak/>
        <w:t>Annex A</w:t>
      </w:r>
    </w:p>
    <w:p w14:paraId="035409F0" w14:textId="77777777" w:rsidR="003055A0" w:rsidRDefault="003055A0" w:rsidP="003055A0">
      <w:pPr>
        <w:rPr>
          <w:rFonts w:ascii="Arial" w:hAnsi="Arial" w:cs="Arial"/>
          <w:b/>
          <w:sz w:val="28"/>
          <w:szCs w:val="28"/>
        </w:rPr>
      </w:pPr>
    </w:p>
    <w:p w14:paraId="4A0DE16D" w14:textId="77777777" w:rsidR="003055A0" w:rsidRDefault="003055A0" w:rsidP="003055A0">
      <w:pPr>
        <w:rPr>
          <w:rFonts w:ascii="Arial" w:hAnsi="Arial" w:cs="Arial"/>
          <w:b/>
          <w:sz w:val="28"/>
          <w:szCs w:val="28"/>
        </w:rPr>
      </w:pPr>
      <w:r>
        <w:rPr>
          <w:rFonts w:ascii="Arial" w:hAnsi="Arial" w:cs="Arial"/>
          <w:b/>
          <w:sz w:val="28"/>
          <w:szCs w:val="28"/>
        </w:rPr>
        <w:t>Code of Conduct</w:t>
      </w:r>
    </w:p>
    <w:p w14:paraId="118DF702" w14:textId="77777777" w:rsidR="003055A0" w:rsidRDefault="003055A0" w:rsidP="003055A0">
      <w:pPr>
        <w:rPr>
          <w:rFonts w:ascii="Arial" w:hAnsi="Arial" w:cs="Arial"/>
        </w:rPr>
      </w:pPr>
    </w:p>
    <w:p w14:paraId="0E49BB21" w14:textId="77777777" w:rsidR="003055A0" w:rsidRDefault="003055A0" w:rsidP="003055A0">
      <w:pPr>
        <w:rPr>
          <w:rFonts w:ascii="Arial" w:hAnsi="Arial" w:cs="Arial"/>
        </w:rPr>
      </w:pPr>
    </w:p>
    <w:p w14:paraId="3D9CABB1" w14:textId="77777777" w:rsidR="003055A0" w:rsidRDefault="003055A0" w:rsidP="003055A0">
      <w:pPr>
        <w:rPr>
          <w:rFonts w:ascii="Arial" w:hAnsi="Arial" w:cs="Arial"/>
        </w:rPr>
      </w:pPr>
    </w:p>
    <w:p w14:paraId="3E7382D0" w14:textId="77777777" w:rsidR="003055A0" w:rsidRDefault="003055A0" w:rsidP="003055A0">
      <w:pPr>
        <w:rPr>
          <w:rFonts w:ascii="Arial" w:hAnsi="Arial" w:cs="Arial"/>
        </w:rPr>
      </w:pPr>
    </w:p>
    <w:p w14:paraId="706E3369" w14:textId="77777777" w:rsidR="003055A0" w:rsidRDefault="003055A0" w:rsidP="003055A0">
      <w:pPr>
        <w:rPr>
          <w:rFonts w:ascii="Arial" w:hAnsi="Arial" w:cs="Arial"/>
        </w:rPr>
      </w:pPr>
    </w:p>
    <w:p w14:paraId="4EB738C8" w14:textId="77777777" w:rsidR="003055A0" w:rsidRDefault="003055A0" w:rsidP="003055A0">
      <w:pPr>
        <w:rPr>
          <w:rFonts w:ascii="Arial" w:hAnsi="Arial" w:cs="Arial"/>
        </w:rPr>
      </w:pPr>
    </w:p>
    <w:p w14:paraId="660A3163" w14:textId="77777777" w:rsidR="003055A0" w:rsidRDefault="003055A0" w:rsidP="003055A0">
      <w:pPr>
        <w:rPr>
          <w:rFonts w:ascii="Arial" w:hAnsi="Arial" w:cs="Arial"/>
        </w:rPr>
      </w:pPr>
    </w:p>
    <w:p w14:paraId="30158FE9" w14:textId="77777777" w:rsidR="003055A0" w:rsidRDefault="003055A0" w:rsidP="003055A0">
      <w:pPr>
        <w:rPr>
          <w:rFonts w:ascii="Arial" w:hAnsi="Arial" w:cs="Arial"/>
        </w:rPr>
      </w:pPr>
    </w:p>
    <w:p w14:paraId="463EBB88" w14:textId="77777777" w:rsidR="003055A0" w:rsidRDefault="003055A0" w:rsidP="003055A0">
      <w:pPr>
        <w:rPr>
          <w:rFonts w:ascii="Arial" w:hAnsi="Arial" w:cs="Arial"/>
        </w:rPr>
      </w:pPr>
    </w:p>
    <w:p w14:paraId="6FAD1ABC" w14:textId="77777777" w:rsidR="003055A0" w:rsidRDefault="003055A0" w:rsidP="003055A0">
      <w:pPr>
        <w:rPr>
          <w:rFonts w:ascii="Arial" w:hAnsi="Arial" w:cs="Arial"/>
        </w:rPr>
      </w:pPr>
    </w:p>
    <w:p w14:paraId="5EE77F54" w14:textId="77777777" w:rsidR="003055A0" w:rsidRDefault="003055A0" w:rsidP="003055A0">
      <w:pPr>
        <w:rPr>
          <w:rFonts w:ascii="Arial" w:hAnsi="Arial" w:cs="Arial"/>
        </w:rPr>
      </w:pPr>
    </w:p>
    <w:p w14:paraId="720C9C0B" w14:textId="77777777" w:rsidR="003055A0" w:rsidRDefault="003055A0" w:rsidP="003055A0">
      <w:pPr>
        <w:rPr>
          <w:rFonts w:ascii="Arial" w:hAnsi="Arial" w:cs="Arial"/>
        </w:rPr>
      </w:pPr>
    </w:p>
    <w:p w14:paraId="68CB4CBA" w14:textId="77777777" w:rsidR="003055A0" w:rsidRDefault="003055A0" w:rsidP="003055A0">
      <w:pPr>
        <w:rPr>
          <w:rFonts w:ascii="Arial" w:hAnsi="Arial" w:cs="Arial"/>
        </w:rPr>
      </w:pPr>
    </w:p>
    <w:p w14:paraId="5A4B69CA" w14:textId="77777777" w:rsidR="003055A0" w:rsidRDefault="003055A0" w:rsidP="003055A0">
      <w:pPr>
        <w:rPr>
          <w:rFonts w:ascii="Arial" w:hAnsi="Arial" w:cs="Arial"/>
        </w:rPr>
      </w:pPr>
    </w:p>
    <w:p w14:paraId="1A264BA4" w14:textId="77777777" w:rsidR="003055A0" w:rsidRDefault="003055A0" w:rsidP="003055A0">
      <w:pPr>
        <w:rPr>
          <w:rFonts w:ascii="Arial" w:hAnsi="Arial" w:cs="Arial"/>
        </w:rPr>
      </w:pPr>
    </w:p>
    <w:p w14:paraId="4A30A393" w14:textId="77777777" w:rsidR="003055A0" w:rsidRDefault="003055A0" w:rsidP="003055A0">
      <w:pPr>
        <w:rPr>
          <w:rFonts w:ascii="Arial" w:hAnsi="Arial" w:cs="Arial"/>
        </w:rPr>
      </w:pPr>
    </w:p>
    <w:p w14:paraId="470025CE" w14:textId="77777777" w:rsidR="003055A0" w:rsidRDefault="003055A0" w:rsidP="003055A0">
      <w:pPr>
        <w:rPr>
          <w:rFonts w:ascii="Arial" w:hAnsi="Arial" w:cs="Arial"/>
        </w:rPr>
      </w:pPr>
    </w:p>
    <w:p w14:paraId="6BB71CC9" w14:textId="77777777" w:rsidR="003055A0" w:rsidRDefault="003055A0" w:rsidP="003055A0">
      <w:pPr>
        <w:rPr>
          <w:rFonts w:ascii="Arial" w:hAnsi="Arial" w:cs="Arial"/>
        </w:rPr>
      </w:pPr>
    </w:p>
    <w:p w14:paraId="6AD839C3" w14:textId="77777777" w:rsidR="003055A0" w:rsidRDefault="003055A0" w:rsidP="003055A0">
      <w:pPr>
        <w:rPr>
          <w:rFonts w:ascii="Arial" w:hAnsi="Arial" w:cs="Arial"/>
        </w:rPr>
      </w:pPr>
    </w:p>
    <w:p w14:paraId="042CD9AA" w14:textId="77777777" w:rsidR="003055A0" w:rsidRDefault="003055A0" w:rsidP="003055A0">
      <w:pPr>
        <w:rPr>
          <w:rFonts w:ascii="Arial" w:hAnsi="Arial" w:cs="Arial"/>
        </w:rPr>
      </w:pPr>
    </w:p>
    <w:p w14:paraId="47A710EB" w14:textId="77777777" w:rsidR="003055A0" w:rsidRDefault="003055A0" w:rsidP="003055A0">
      <w:pPr>
        <w:rPr>
          <w:rFonts w:ascii="Arial" w:hAnsi="Arial" w:cs="Arial"/>
        </w:rPr>
      </w:pPr>
    </w:p>
    <w:p w14:paraId="6F40F01E" w14:textId="77777777" w:rsidR="003055A0" w:rsidRDefault="003055A0" w:rsidP="003055A0">
      <w:pPr>
        <w:rPr>
          <w:rFonts w:ascii="Arial" w:hAnsi="Arial" w:cs="Arial"/>
        </w:rPr>
      </w:pPr>
    </w:p>
    <w:p w14:paraId="2948AC8E" w14:textId="77777777" w:rsidR="003055A0" w:rsidRDefault="003055A0" w:rsidP="003055A0">
      <w:pPr>
        <w:rPr>
          <w:rFonts w:ascii="Arial" w:hAnsi="Arial" w:cs="Arial"/>
        </w:rPr>
      </w:pPr>
    </w:p>
    <w:p w14:paraId="64108E96" w14:textId="77777777" w:rsidR="003055A0" w:rsidRDefault="003055A0" w:rsidP="003055A0">
      <w:pPr>
        <w:rPr>
          <w:rFonts w:ascii="Arial" w:hAnsi="Arial" w:cs="Arial"/>
        </w:rPr>
      </w:pPr>
    </w:p>
    <w:p w14:paraId="6A3B09E0" w14:textId="77777777" w:rsidR="003055A0" w:rsidRDefault="003055A0" w:rsidP="003055A0">
      <w:pPr>
        <w:rPr>
          <w:rFonts w:ascii="Arial" w:hAnsi="Arial" w:cs="Arial"/>
        </w:rPr>
      </w:pPr>
    </w:p>
    <w:p w14:paraId="75F6BA1A" w14:textId="77777777" w:rsidR="003055A0" w:rsidRDefault="003055A0" w:rsidP="003055A0">
      <w:pPr>
        <w:rPr>
          <w:rFonts w:ascii="Arial" w:hAnsi="Arial" w:cs="Arial"/>
        </w:rPr>
      </w:pPr>
      <w:r w:rsidRPr="00BA7872">
        <w:rPr>
          <w:rFonts w:ascii="Arial" w:hAnsi="Arial" w:cs="Arial"/>
          <w:noProof/>
          <w:sz w:val="52"/>
        </w:rPr>
        <w:drawing>
          <wp:anchor distT="0" distB="0" distL="114300" distR="114300" simplePos="0" relativeHeight="251704320" behindDoc="0" locked="0" layoutInCell="1" allowOverlap="1" wp14:anchorId="44D0C8CE" wp14:editId="45C2AF9A">
            <wp:simplePos x="0" y="0"/>
            <wp:positionH relativeFrom="column">
              <wp:posOffset>5257800</wp:posOffset>
            </wp:positionH>
            <wp:positionV relativeFrom="paragraph">
              <wp:posOffset>0</wp:posOffset>
            </wp:positionV>
            <wp:extent cx="1213485" cy="790575"/>
            <wp:effectExtent l="0" t="0" r="0" b="0"/>
            <wp:wrapSquare wrapText="bothSides"/>
            <wp:docPr id="23" name="Picture 23" descr="A logo for the institute of asset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logo for the institute of asset manageme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p>
    <w:p w14:paraId="154E6E96" w14:textId="77777777" w:rsidR="003055A0" w:rsidRDefault="003055A0" w:rsidP="003055A0">
      <w:pPr>
        <w:rPr>
          <w:rFonts w:ascii="Arial" w:hAnsi="Arial" w:cs="Arial"/>
        </w:rPr>
      </w:pPr>
    </w:p>
    <w:p w14:paraId="7CF51CC5" w14:textId="77777777" w:rsidR="003055A0" w:rsidRDefault="003055A0" w:rsidP="003055A0">
      <w:pPr>
        <w:rPr>
          <w:rFonts w:ascii="Arial" w:hAnsi="Arial" w:cs="Arial"/>
          <w:b/>
          <w:sz w:val="36"/>
        </w:rPr>
      </w:pPr>
    </w:p>
    <w:p w14:paraId="625DBF2E" w14:textId="77777777" w:rsidR="003055A0" w:rsidRPr="00BA7872" w:rsidRDefault="003055A0" w:rsidP="003055A0">
      <w:pPr>
        <w:rPr>
          <w:rFonts w:ascii="Arial" w:hAnsi="Arial" w:cs="Arial"/>
          <w:b/>
          <w:sz w:val="36"/>
        </w:rPr>
      </w:pPr>
      <w:r w:rsidRPr="00BA7872">
        <w:rPr>
          <w:rFonts w:ascii="Arial" w:hAnsi="Arial" w:cs="Arial"/>
          <w:b/>
          <w:sz w:val="36"/>
        </w:rPr>
        <w:lastRenderedPageBreak/>
        <w:t>Code of Conduct</w:t>
      </w:r>
    </w:p>
    <w:p w14:paraId="417C2D3D" w14:textId="77777777" w:rsidR="003055A0" w:rsidRPr="00BA7872" w:rsidRDefault="003055A0" w:rsidP="003055A0">
      <w:pPr>
        <w:autoSpaceDE w:val="0"/>
        <w:autoSpaceDN w:val="0"/>
        <w:adjustRightInd w:val="0"/>
        <w:spacing w:after="0" w:line="240" w:lineRule="auto"/>
        <w:jc w:val="center"/>
        <w:rPr>
          <w:rFonts w:ascii="Arial" w:hAnsi="Arial" w:cs="Arial"/>
          <w:sz w:val="28"/>
          <w:szCs w:val="28"/>
        </w:rPr>
      </w:pPr>
      <w:r w:rsidRPr="00BA7872">
        <w:rPr>
          <w:rFonts w:ascii="Arial" w:hAnsi="Arial" w:cs="Arial"/>
          <w:sz w:val="28"/>
          <w:szCs w:val="28"/>
        </w:rPr>
        <w:t>Institute of Asset Management</w:t>
      </w:r>
    </w:p>
    <w:p w14:paraId="53E05BB8" w14:textId="77777777" w:rsidR="003055A0" w:rsidRPr="00BA7872" w:rsidRDefault="003055A0" w:rsidP="003055A0">
      <w:pPr>
        <w:autoSpaceDE w:val="0"/>
        <w:autoSpaceDN w:val="0"/>
        <w:adjustRightInd w:val="0"/>
        <w:spacing w:after="0" w:line="240" w:lineRule="auto"/>
        <w:jc w:val="center"/>
        <w:rPr>
          <w:rFonts w:ascii="Arial" w:hAnsi="Arial" w:cs="Arial"/>
          <w:b/>
          <w:bCs/>
          <w:sz w:val="32"/>
          <w:szCs w:val="32"/>
        </w:rPr>
      </w:pPr>
      <w:r w:rsidRPr="00BA7872">
        <w:rPr>
          <w:rFonts w:ascii="Arial" w:hAnsi="Arial" w:cs="Arial"/>
          <w:b/>
          <w:bCs/>
          <w:sz w:val="32"/>
          <w:szCs w:val="32"/>
        </w:rPr>
        <w:t>Code of Conduct</w:t>
      </w:r>
    </w:p>
    <w:p w14:paraId="612B8486" w14:textId="77777777" w:rsidR="003055A0" w:rsidRPr="003F0834" w:rsidRDefault="003055A0" w:rsidP="003055A0">
      <w:pPr>
        <w:autoSpaceDE w:val="0"/>
        <w:autoSpaceDN w:val="0"/>
        <w:adjustRightInd w:val="0"/>
        <w:spacing w:after="0" w:line="240" w:lineRule="auto"/>
        <w:jc w:val="center"/>
        <w:rPr>
          <w:rFonts w:ascii="Arial" w:hAnsi="Arial" w:cs="Arial"/>
        </w:rPr>
      </w:pPr>
      <w:r w:rsidRPr="003F0834">
        <w:rPr>
          <w:rFonts w:ascii="Arial" w:hAnsi="Arial" w:cs="Arial"/>
        </w:rPr>
        <w:t>(As at September 2009)</w:t>
      </w:r>
    </w:p>
    <w:p w14:paraId="5D87EAFC" w14:textId="77777777" w:rsidR="003055A0" w:rsidRPr="003F0834" w:rsidRDefault="003055A0" w:rsidP="003055A0">
      <w:pPr>
        <w:autoSpaceDE w:val="0"/>
        <w:autoSpaceDN w:val="0"/>
        <w:adjustRightInd w:val="0"/>
        <w:spacing w:after="0" w:line="240" w:lineRule="auto"/>
        <w:rPr>
          <w:rFonts w:ascii="Arial" w:hAnsi="Arial" w:cs="Arial"/>
        </w:rPr>
      </w:pPr>
    </w:p>
    <w:p w14:paraId="424EAB60"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Definitions:</w:t>
      </w:r>
    </w:p>
    <w:p w14:paraId="5F1155F1"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371AF71C"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Code of Practice </w:t>
      </w:r>
      <w:r w:rsidRPr="00BA7872">
        <w:rPr>
          <w:rFonts w:ascii="Arial" w:hAnsi="Arial" w:cs="Arial"/>
        </w:rPr>
        <w:t>A document amplifying this Code of Conduct in relation to a specific area of</w:t>
      </w:r>
    </w:p>
    <w:p w14:paraId="2086D0FB"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rPr>
        <w:t>IAM activity.</w:t>
      </w:r>
    </w:p>
    <w:p w14:paraId="6F0BDE8F" w14:textId="77777777" w:rsidR="003055A0" w:rsidRPr="00BA7872" w:rsidRDefault="003055A0" w:rsidP="003055A0">
      <w:pPr>
        <w:autoSpaceDE w:val="0"/>
        <w:autoSpaceDN w:val="0"/>
        <w:adjustRightInd w:val="0"/>
        <w:spacing w:after="0" w:line="240" w:lineRule="auto"/>
        <w:rPr>
          <w:rFonts w:ascii="Arial" w:hAnsi="Arial" w:cs="Arial"/>
        </w:rPr>
      </w:pPr>
    </w:p>
    <w:p w14:paraId="356608B0"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Contractors </w:t>
      </w:r>
      <w:r w:rsidRPr="00BA7872">
        <w:rPr>
          <w:rFonts w:ascii="Arial" w:hAnsi="Arial" w:cs="Arial"/>
        </w:rPr>
        <w:t>Individuals or organisations supplying services and goods to the IAM.</w:t>
      </w:r>
    </w:p>
    <w:p w14:paraId="266821C7" w14:textId="77777777" w:rsidR="003055A0" w:rsidRPr="00BA7872" w:rsidRDefault="003055A0" w:rsidP="003055A0">
      <w:pPr>
        <w:autoSpaceDE w:val="0"/>
        <w:autoSpaceDN w:val="0"/>
        <w:adjustRightInd w:val="0"/>
        <w:spacing w:after="0" w:line="240" w:lineRule="auto"/>
        <w:rPr>
          <w:rFonts w:ascii="Arial" w:hAnsi="Arial" w:cs="Arial"/>
        </w:rPr>
      </w:pPr>
    </w:p>
    <w:p w14:paraId="03E4A0F8"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Employer(s) </w:t>
      </w:r>
      <w:r w:rsidRPr="00BA7872">
        <w:rPr>
          <w:rFonts w:ascii="Arial" w:hAnsi="Arial" w:cs="Arial"/>
        </w:rPr>
        <w:t>– includes client(s) (of consultants, for example)</w:t>
      </w:r>
    </w:p>
    <w:p w14:paraId="74FFFD1E" w14:textId="77777777" w:rsidR="003055A0" w:rsidRPr="00BA7872" w:rsidRDefault="003055A0" w:rsidP="003055A0">
      <w:pPr>
        <w:autoSpaceDE w:val="0"/>
        <w:autoSpaceDN w:val="0"/>
        <w:adjustRightInd w:val="0"/>
        <w:spacing w:after="0" w:line="240" w:lineRule="auto"/>
        <w:rPr>
          <w:rFonts w:ascii="Arial" w:hAnsi="Arial" w:cs="Arial"/>
        </w:rPr>
      </w:pPr>
    </w:p>
    <w:p w14:paraId="1B9E5C7D"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IAM </w:t>
      </w:r>
      <w:r w:rsidRPr="00BA7872">
        <w:rPr>
          <w:rFonts w:ascii="Arial" w:hAnsi="Arial" w:cs="Arial"/>
        </w:rPr>
        <w:t>(The Institute of Asset Management) - for the purpose of communication, advice or ruling means the CEO or any Member of the Board of Management unless otherwise stated.</w:t>
      </w:r>
    </w:p>
    <w:p w14:paraId="254EF32A" w14:textId="77777777" w:rsidR="003055A0" w:rsidRPr="00BA7872" w:rsidRDefault="003055A0" w:rsidP="003055A0">
      <w:pPr>
        <w:autoSpaceDE w:val="0"/>
        <w:autoSpaceDN w:val="0"/>
        <w:adjustRightInd w:val="0"/>
        <w:spacing w:after="0" w:line="240" w:lineRule="auto"/>
        <w:rPr>
          <w:rFonts w:ascii="Arial" w:hAnsi="Arial" w:cs="Arial"/>
        </w:rPr>
      </w:pPr>
    </w:p>
    <w:p w14:paraId="60D35E3C"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IP / IPR </w:t>
      </w:r>
      <w:r w:rsidRPr="00BA7872">
        <w:rPr>
          <w:rFonts w:ascii="Arial" w:hAnsi="Arial" w:cs="Arial"/>
        </w:rPr>
        <w:t>Intellectual Property / Intellectual Property Rights.</w:t>
      </w:r>
    </w:p>
    <w:p w14:paraId="27D304AE" w14:textId="77777777" w:rsidR="003055A0" w:rsidRPr="00BA7872" w:rsidRDefault="003055A0" w:rsidP="003055A0">
      <w:pPr>
        <w:autoSpaceDE w:val="0"/>
        <w:autoSpaceDN w:val="0"/>
        <w:adjustRightInd w:val="0"/>
        <w:spacing w:after="0" w:line="240" w:lineRule="auto"/>
        <w:rPr>
          <w:rFonts w:ascii="Arial" w:hAnsi="Arial" w:cs="Arial"/>
        </w:rPr>
      </w:pPr>
    </w:p>
    <w:p w14:paraId="65675BBA"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Logo </w:t>
      </w:r>
      <w:r w:rsidRPr="00BA7872">
        <w:rPr>
          <w:rFonts w:ascii="Arial" w:hAnsi="Arial" w:cs="Arial"/>
        </w:rPr>
        <w:t>Means the Logo and all other related marks and devices used by the IAM (to indicate membership or quality endorsements and so forth).</w:t>
      </w:r>
    </w:p>
    <w:p w14:paraId="4936EA94" w14:textId="77777777" w:rsidR="003055A0" w:rsidRPr="00BA7872" w:rsidRDefault="003055A0" w:rsidP="003055A0">
      <w:pPr>
        <w:autoSpaceDE w:val="0"/>
        <w:autoSpaceDN w:val="0"/>
        <w:adjustRightInd w:val="0"/>
        <w:spacing w:after="0" w:line="240" w:lineRule="auto"/>
        <w:rPr>
          <w:rFonts w:ascii="Arial" w:hAnsi="Arial" w:cs="Arial"/>
        </w:rPr>
      </w:pPr>
    </w:p>
    <w:p w14:paraId="5AD1FAD8"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Members </w:t>
      </w:r>
      <w:r w:rsidRPr="00BA7872">
        <w:rPr>
          <w:rFonts w:ascii="Arial" w:hAnsi="Arial" w:cs="Arial"/>
        </w:rPr>
        <w:t>Means any individual or company holding any category of Membership held by virtue of either or both individual or corporate subscription.</w:t>
      </w:r>
    </w:p>
    <w:p w14:paraId="44910A75" w14:textId="77777777" w:rsidR="003055A0" w:rsidRPr="00BA7872" w:rsidRDefault="003055A0" w:rsidP="003055A0">
      <w:pPr>
        <w:autoSpaceDE w:val="0"/>
        <w:autoSpaceDN w:val="0"/>
        <w:adjustRightInd w:val="0"/>
        <w:spacing w:after="0" w:line="240" w:lineRule="auto"/>
        <w:rPr>
          <w:rFonts w:ascii="Arial" w:hAnsi="Arial" w:cs="Arial"/>
        </w:rPr>
      </w:pPr>
    </w:p>
    <w:p w14:paraId="0B4B0A1E"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Officers </w:t>
      </w:r>
      <w:r w:rsidRPr="00BA7872">
        <w:rPr>
          <w:rFonts w:ascii="Arial" w:hAnsi="Arial" w:cs="Arial"/>
        </w:rPr>
        <w:t>Members elected and appointed to committee, project or representative roles.</w:t>
      </w:r>
    </w:p>
    <w:p w14:paraId="58CFCBAE" w14:textId="77777777" w:rsidR="003055A0" w:rsidRPr="00BA7872" w:rsidRDefault="003055A0" w:rsidP="003055A0">
      <w:pPr>
        <w:autoSpaceDE w:val="0"/>
        <w:autoSpaceDN w:val="0"/>
        <w:adjustRightInd w:val="0"/>
        <w:spacing w:after="0" w:line="240" w:lineRule="auto"/>
        <w:rPr>
          <w:rFonts w:ascii="Arial" w:hAnsi="Arial" w:cs="Arial"/>
        </w:rPr>
      </w:pPr>
    </w:p>
    <w:p w14:paraId="36C5C78D" w14:textId="77777777" w:rsidR="003055A0" w:rsidRPr="00BA7872" w:rsidRDefault="003055A0" w:rsidP="003055A0">
      <w:pPr>
        <w:autoSpaceDE w:val="0"/>
        <w:autoSpaceDN w:val="0"/>
        <w:adjustRightInd w:val="0"/>
        <w:spacing w:after="0" w:line="240" w:lineRule="auto"/>
        <w:rPr>
          <w:rFonts w:ascii="Arial" w:hAnsi="Arial" w:cs="Arial"/>
        </w:rPr>
      </w:pPr>
      <w:r w:rsidRPr="00BA7872">
        <w:rPr>
          <w:rFonts w:ascii="Arial" w:hAnsi="Arial" w:cs="Arial"/>
          <w:b/>
          <w:bCs/>
        </w:rPr>
        <w:t xml:space="preserve">Staff </w:t>
      </w:r>
      <w:r w:rsidRPr="00BA7872">
        <w:rPr>
          <w:rFonts w:ascii="Arial" w:hAnsi="Arial" w:cs="Arial"/>
        </w:rPr>
        <w:t>Employees of the IAM or IAM Trading Ltd</w:t>
      </w:r>
      <w:r>
        <w:rPr>
          <w:rFonts w:ascii="Arial" w:hAnsi="Arial" w:cs="Arial"/>
        </w:rPr>
        <w:t>.</w:t>
      </w:r>
    </w:p>
    <w:p w14:paraId="5C8530EE" w14:textId="77777777" w:rsidR="003055A0" w:rsidRPr="00BA7872" w:rsidRDefault="003055A0" w:rsidP="003055A0">
      <w:pPr>
        <w:autoSpaceDE w:val="0"/>
        <w:autoSpaceDN w:val="0"/>
        <w:adjustRightInd w:val="0"/>
        <w:spacing w:after="0" w:line="240" w:lineRule="auto"/>
        <w:rPr>
          <w:rFonts w:ascii="Arial" w:hAnsi="Arial" w:cs="Arial"/>
        </w:rPr>
      </w:pPr>
    </w:p>
    <w:p w14:paraId="7CB309F3"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Introduction</w:t>
      </w:r>
    </w:p>
    <w:p w14:paraId="7B91BA44"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20A3C0CF"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This Code of Conduct applies to all Members, Officers, Staff and Contractors of the</w:t>
      </w:r>
    </w:p>
    <w:p w14:paraId="452893A6"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Institute of Asset Management (IAM) but, for ease of reference, the term Members is used throughout.</w:t>
      </w:r>
    </w:p>
    <w:p w14:paraId="40B527F6" w14:textId="77777777" w:rsidR="003055A0" w:rsidRPr="003F0834" w:rsidRDefault="003055A0" w:rsidP="003055A0">
      <w:pPr>
        <w:autoSpaceDE w:val="0"/>
        <w:autoSpaceDN w:val="0"/>
        <w:adjustRightInd w:val="0"/>
        <w:spacing w:after="0" w:line="240" w:lineRule="auto"/>
        <w:rPr>
          <w:rFonts w:ascii="Arial" w:hAnsi="Arial" w:cs="Arial"/>
        </w:rPr>
      </w:pPr>
    </w:p>
    <w:p w14:paraId="00CAEE59"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Collaborative Projects: During any participation in projects, bodies or individuals working with the IAM to forward our Objectives are expected to abide by this Code of Conduct (and this will normally be stated in relevant Terms of Reference and contracts).</w:t>
      </w:r>
    </w:p>
    <w:p w14:paraId="042687FB"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In joining the IAM, all Members agree to abide by the Code of Conduct. Members reaffirm their commitment to the Rules through the annual renewal of their membership. The</w:t>
      </w:r>
      <w:r>
        <w:rPr>
          <w:rFonts w:ascii="Arial" w:hAnsi="Arial" w:cs="Arial"/>
        </w:rPr>
        <w:t xml:space="preserve"> </w:t>
      </w:r>
      <w:r w:rsidRPr="003F0834">
        <w:rPr>
          <w:rFonts w:ascii="Arial" w:hAnsi="Arial" w:cs="Arial"/>
        </w:rPr>
        <w:t>Code of Conduct is defined by Members for Members and is reviewed regularly to ensure it remains relevant. Suggestions that a Member’s conduct has contravened the Code are reviewed under the Institute’s investigation and disciplinary procedures.</w:t>
      </w:r>
    </w:p>
    <w:p w14:paraId="553B4BC6" w14:textId="77777777" w:rsidR="003055A0" w:rsidRPr="003F0834" w:rsidRDefault="003055A0" w:rsidP="003055A0">
      <w:pPr>
        <w:autoSpaceDE w:val="0"/>
        <w:autoSpaceDN w:val="0"/>
        <w:adjustRightInd w:val="0"/>
        <w:spacing w:after="0" w:line="240" w:lineRule="auto"/>
        <w:rPr>
          <w:rFonts w:ascii="Arial" w:hAnsi="Arial" w:cs="Arial"/>
        </w:rPr>
      </w:pPr>
    </w:p>
    <w:p w14:paraId="5ED6DAFB"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General Principles</w:t>
      </w:r>
    </w:p>
    <w:p w14:paraId="739BA6EC"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355FA079"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This Code of Conduct is not exhaustive. It is intended to be a framework of ethical and professional principles and Members are expected to observe the spirit of this Code as well as the explicit rules set out below.</w:t>
      </w:r>
    </w:p>
    <w:p w14:paraId="309C1BCC"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Members shall exemplify professional behaviour generally and specifically in their relationships with the Institute, its employees and their fellow members.</w:t>
      </w:r>
    </w:p>
    <w:p w14:paraId="6FE332C7" w14:textId="77777777" w:rsidR="003055A0" w:rsidRPr="003F0834" w:rsidRDefault="003055A0" w:rsidP="003055A0">
      <w:pPr>
        <w:autoSpaceDE w:val="0"/>
        <w:autoSpaceDN w:val="0"/>
        <w:adjustRightInd w:val="0"/>
        <w:spacing w:after="0" w:line="240" w:lineRule="auto"/>
        <w:rPr>
          <w:rFonts w:ascii="Arial" w:hAnsi="Arial" w:cs="Arial"/>
        </w:rPr>
      </w:pPr>
    </w:p>
    <w:p w14:paraId="7A1FFC0B"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Members are expected to be especially careful to avoid conflicts and perceived conflicts of interest between their personal or commercial objectives and those of the Institute, especially where these may be perceived by others as unfair practices. The IAM should be informed and will give guidance in confidence to a Member about any concerns (and register such advice confidentially if requested) to prevent such potential threats becoming a problem.</w:t>
      </w:r>
    </w:p>
    <w:p w14:paraId="381526A9" w14:textId="77777777" w:rsidR="003055A0" w:rsidRPr="003F0834" w:rsidRDefault="003055A0" w:rsidP="003055A0">
      <w:pPr>
        <w:autoSpaceDE w:val="0"/>
        <w:autoSpaceDN w:val="0"/>
        <w:adjustRightInd w:val="0"/>
        <w:spacing w:after="0" w:line="240" w:lineRule="auto"/>
        <w:rPr>
          <w:rFonts w:ascii="Arial" w:hAnsi="Arial" w:cs="Arial"/>
        </w:rPr>
      </w:pPr>
    </w:p>
    <w:p w14:paraId="1E78F431"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Members becoming aware of any breach or alleged breach of this Code are required to advise the IAM without delay.</w:t>
      </w:r>
    </w:p>
    <w:p w14:paraId="213CCAA1" w14:textId="77777777" w:rsidR="003055A0" w:rsidRPr="003F0834" w:rsidRDefault="003055A0" w:rsidP="003055A0">
      <w:pPr>
        <w:autoSpaceDE w:val="0"/>
        <w:autoSpaceDN w:val="0"/>
        <w:adjustRightInd w:val="0"/>
        <w:spacing w:after="0" w:line="240" w:lineRule="auto"/>
        <w:rPr>
          <w:rFonts w:ascii="Arial" w:hAnsi="Arial" w:cs="Arial"/>
        </w:rPr>
      </w:pPr>
    </w:p>
    <w:p w14:paraId="34363943"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Members who fail to observe this Code may be subjected to IAM disciplinary procedures.</w:t>
      </w:r>
    </w:p>
    <w:p w14:paraId="1F3F90B7"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In serious cases or where the Member does not accept the ruling of the IAM that Member may be expelled from the IAM and forfeit all benefits thereof including any rights to display and use post-nominal letters or the Logo (or other device) of the IAM. The findings of IAM disciplinary hearings may be made known to other Members or externally if the IAM decides this is appropriate.</w:t>
      </w:r>
    </w:p>
    <w:p w14:paraId="649F79FF" w14:textId="77777777" w:rsidR="003055A0" w:rsidRPr="003F0834" w:rsidRDefault="003055A0" w:rsidP="003055A0">
      <w:pPr>
        <w:autoSpaceDE w:val="0"/>
        <w:autoSpaceDN w:val="0"/>
        <w:adjustRightInd w:val="0"/>
        <w:spacing w:after="0" w:line="240" w:lineRule="auto"/>
        <w:rPr>
          <w:rFonts w:ascii="Arial" w:hAnsi="Arial" w:cs="Arial"/>
        </w:rPr>
      </w:pPr>
    </w:p>
    <w:p w14:paraId="55180A58"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The IAM publishes a Handbook for Members and this describes much of the structure, operation and authorisation procedures and arrangements to help Members understand how to engage with the IAM productively. There are also Procedures for some particularly important or common activities. (See also Codes of Practice)</w:t>
      </w:r>
      <w:r>
        <w:rPr>
          <w:rFonts w:ascii="Arial" w:hAnsi="Arial" w:cs="Arial"/>
        </w:rPr>
        <w:t>.</w:t>
      </w:r>
    </w:p>
    <w:p w14:paraId="1651C297" w14:textId="77777777" w:rsidR="003055A0" w:rsidRPr="003F0834" w:rsidRDefault="003055A0" w:rsidP="003055A0">
      <w:pPr>
        <w:autoSpaceDE w:val="0"/>
        <w:autoSpaceDN w:val="0"/>
        <w:adjustRightInd w:val="0"/>
        <w:spacing w:after="0" w:line="240" w:lineRule="auto"/>
        <w:rPr>
          <w:rFonts w:ascii="Arial" w:hAnsi="Arial" w:cs="Arial"/>
        </w:rPr>
      </w:pPr>
    </w:p>
    <w:p w14:paraId="59A2CE8E"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In the event of doubt or ambiguity about any omission or meaning or intent of any part of this Code Members must seek guidance from the CEO (guidance will be available in writing on request).</w:t>
      </w:r>
    </w:p>
    <w:p w14:paraId="55DB0429" w14:textId="77777777" w:rsidR="003055A0" w:rsidRPr="003F0834" w:rsidRDefault="003055A0" w:rsidP="003055A0">
      <w:pPr>
        <w:autoSpaceDE w:val="0"/>
        <w:autoSpaceDN w:val="0"/>
        <w:adjustRightInd w:val="0"/>
        <w:spacing w:after="0" w:line="240" w:lineRule="auto"/>
        <w:rPr>
          <w:rFonts w:ascii="Arial" w:hAnsi="Arial" w:cs="Arial"/>
        </w:rPr>
      </w:pPr>
    </w:p>
    <w:p w14:paraId="4E3B8C49"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Projects &amp; IPR</w:t>
      </w:r>
    </w:p>
    <w:p w14:paraId="5D819BDE"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50457B33"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It is vital for the best outcome of work and projects carried out by the IAM (sometimes in formal or informal collaboration with non-Members or other bodies) to ensure that contributions are not inhibited by the fear of loss of IPR.</w:t>
      </w:r>
    </w:p>
    <w:p w14:paraId="14942E6B"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Therefore when material perceived to carry IPR is contributed Members should make this known in writing so that their contribution and copyright may be acknowledged. If IPR and copyright is voluntarily relinquished, the IAM will acknowledge the original/originator subsequently. In most cases contributions may be significantly improved and varied in conjunction with other contributions and the result will be subject to copyright as provided in the Terms of Reference of that project without contravening the principles above.</w:t>
      </w:r>
    </w:p>
    <w:p w14:paraId="13C57F03" w14:textId="77777777" w:rsidR="003055A0" w:rsidRPr="003F0834" w:rsidRDefault="003055A0" w:rsidP="003055A0">
      <w:pPr>
        <w:autoSpaceDE w:val="0"/>
        <w:autoSpaceDN w:val="0"/>
        <w:adjustRightInd w:val="0"/>
        <w:spacing w:after="0" w:line="240" w:lineRule="auto"/>
        <w:rPr>
          <w:rFonts w:ascii="Arial" w:hAnsi="Arial" w:cs="Arial"/>
        </w:rPr>
      </w:pPr>
    </w:p>
    <w:p w14:paraId="1AA65C27"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Codes of Practice</w:t>
      </w:r>
    </w:p>
    <w:p w14:paraId="7B29F146"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1319F19C" w14:textId="77777777" w:rsidR="003055A0" w:rsidRPr="00BA6AF7" w:rsidRDefault="003055A0" w:rsidP="003055A0">
      <w:pPr>
        <w:autoSpaceDE w:val="0"/>
        <w:autoSpaceDN w:val="0"/>
        <w:adjustRightInd w:val="0"/>
        <w:spacing w:after="0" w:line="240" w:lineRule="auto"/>
        <w:rPr>
          <w:rFonts w:ascii="Arial" w:hAnsi="Arial" w:cs="Arial"/>
        </w:rPr>
      </w:pPr>
      <w:r w:rsidRPr="00BA6AF7">
        <w:rPr>
          <w:rFonts w:ascii="Arial" w:hAnsi="Arial" w:cs="Arial"/>
        </w:rPr>
        <w:t>The IAM produces Codes of Practice where it is appropriate to explain in detail the governance and requirements of certain IAM Schemes or where there are significant commercial implications (e.g. Endorsement by the IAM or representing the IAM).</w:t>
      </w:r>
    </w:p>
    <w:p w14:paraId="6556A5CB" w14:textId="77777777" w:rsidR="003055A0" w:rsidRPr="00BA6AF7" w:rsidRDefault="003055A0" w:rsidP="003055A0">
      <w:pPr>
        <w:autoSpaceDE w:val="0"/>
        <w:autoSpaceDN w:val="0"/>
        <w:adjustRightInd w:val="0"/>
        <w:spacing w:after="0" w:line="240" w:lineRule="auto"/>
        <w:rPr>
          <w:rFonts w:ascii="Arial" w:hAnsi="Arial" w:cs="Arial"/>
        </w:rPr>
      </w:pPr>
      <w:r w:rsidRPr="00BA6AF7">
        <w:rPr>
          <w:rFonts w:ascii="Arial" w:hAnsi="Arial" w:cs="Arial"/>
        </w:rPr>
        <w:t>The Code of Conduct requires that Members abide by the provisions of any and every Code of Practice where relevant. A breach of a Code of Practice is deemed to be a breach of the Code of Conduct.</w:t>
      </w:r>
    </w:p>
    <w:p w14:paraId="48233875" w14:textId="77777777" w:rsidR="003055A0" w:rsidRPr="003F0834" w:rsidRDefault="003055A0" w:rsidP="003055A0">
      <w:pPr>
        <w:autoSpaceDE w:val="0"/>
        <w:autoSpaceDN w:val="0"/>
        <w:adjustRightInd w:val="0"/>
        <w:spacing w:after="0" w:line="240" w:lineRule="auto"/>
        <w:rPr>
          <w:rFonts w:ascii="Arial" w:hAnsi="Arial" w:cs="Arial"/>
        </w:rPr>
      </w:pPr>
    </w:p>
    <w:p w14:paraId="0A39C6EF" w14:textId="77777777" w:rsidR="003055A0" w:rsidRPr="003F0834" w:rsidRDefault="003055A0" w:rsidP="003055A0">
      <w:pPr>
        <w:autoSpaceDE w:val="0"/>
        <w:autoSpaceDN w:val="0"/>
        <w:adjustRightInd w:val="0"/>
        <w:spacing w:after="0" w:line="240" w:lineRule="auto"/>
        <w:rPr>
          <w:rFonts w:ascii="Arial" w:hAnsi="Arial" w:cs="Arial"/>
          <w:b/>
          <w:bCs/>
          <w:i/>
          <w:iCs/>
        </w:rPr>
      </w:pPr>
      <w:r w:rsidRPr="003F0834">
        <w:rPr>
          <w:rFonts w:ascii="Arial" w:hAnsi="Arial" w:cs="Arial"/>
          <w:b/>
          <w:bCs/>
          <w:i/>
          <w:iCs/>
        </w:rPr>
        <w:t>Specific Examples</w:t>
      </w:r>
    </w:p>
    <w:p w14:paraId="65917DE9" w14:textId="77777777" w:rsidR="003055A0" w:rsidRPr="003F0834" w:rsidRDefault="003055A0" w:rsidP="003055A0">
      <w:pPr>
        <w:autoSpaceDE w:val="0"/>
        <w:autoSpaceDN w:val="0"/>
        <w:adjustRightInd w:val="0"/>
        <w:spacing w:after="0" w:line="240" w:lineRule="auto"/>
        <w:rPr>
          <w:rFonts w:ascii="Arial" w:hAnsi="Arial" w:cs="Arial"/>
          <w:b/>
          <w:bCs/>
          <w:i/>
          <w:iCs/>
        </w:rPr>
      </w:pPr>
    </w:p>
    <w:p w14:paraId="1998519A"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rPr>
        <w:t xml:space="preserve"> </w:t>
      </w:r>
      <w:r w:rsidRPr="00661D53">
        <w:rPr>
          <w:rFonts w:ascii="Arial" w:hAnsi="Arial" w:cs="Arial"/>
          <w:b/>
          <w:bCs/>
        </w:rPr>
        <w:t>Membership Obligations</w:t>
      </w:r>
      <w:r w:rsidRPr="00661D53">
        <w:rPr>
          <w:rFonts w:ascii="Arial" w:hAnsi="Arial" w:cs="Arial"/>
        </w:rPr>
        <w:t>.</w:t>
      </w:r>
    </w:p>
    <w:p w14:paraId="037F4163" w14:textId="77777777" w:rsidR="003055A0"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use their best endeavours to abide by the letter and spirit of the Byelaws (of which relevant extracts are reproduced below).</w:t>
      </w:r>
    </w:p>
    <w:p w14:paraId="43FC2E88" w14:textId="77777777" w:rsidR="003055A0" w:rsidRPr="00996BAC" w:rsidRDefault="003055A0" w:rsidP="003055A0">
      <w:pPr>
        <w:pStyle w:val="ListParagraph"/>
        <w:autoSpaceDE w:val="0"/>
        <w:autoSpaceDN w:val="0"/>
        <w:adjustRightInd w:val="0"/>
        <w:spacing w:after="0" w:line="240" w:lineRule="auto"/>
        <w:ind w:left="1440"/>
        <w:rPr>
          <w:rFonts w:ascii="Arial" w:hAnsi="Arial" w:cs="Arial"/>
        </w:rPr>
      </w:pPr>
    </w:p>
    <w:p w14:paraId="3C9200C2"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keep their knowledge and skills up-to-date through planned professional development and seek to broaden and deepen that knowledge throughout their working life. Members shall also encourage persons working under their supervision to do the same.</w:t>
      </w:r>
    </w:p>
    <w:p w14:paraId="4833D4CA" w14:textId="77777777" w:rsidR="003055A0" w:rsidRPr="003F0834" w:rsidRDefault="003055A0" w:rsidP="003055A0">
      <w:pPr>
        <w:autoSpaceDE w:val="0"/>
        <w:autoSpaceDN w:val="0"/>
        <w:adjustRightInd w:val="0"/>
        <w:spacing w:after="0" w:line="240" w:lineRule="auto"/>
        <w:rPr>
          <w:rFonts w:ascii="Arial" w:hAnsi="Arial" w:cs="Arial"/>
        </w:rPr>
      </w:pPr>
    </w:p>
    <w:p w14:paraId="077719B6"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not undertake professional tasks and responsibilities that they do not believe themselves competent to discharge. Members shall at all times take all reasonable care to limit any danger of death, injury or ill health to any person that may result from their work and the products of their work. Members shall take all reasonable steps to avoid waste of natural resources, damage to the environment, and damage or destruction of man-made products. (Lawful work undertaken by members in connection with equipment intended for the defence of a nation will not infringe this Rule.)</w:t>
      </w:r>
    </w:p>
    <w:p w14:paraId="7F2203CD" w14:textId="77777777" w:rsidR="003055A0" w:rsidRPr="003F0834" w:rsidRDefault="003055A0" w:rsidP="003055A0">
      <w:pPr>
        <w:autoSpaceDE w:val="0"/>
        <w:autoSpaceDN w:val="0"/>
        <w:adjustRightInd w:val="0"/>
        <w:spacing w:after="0" w:line="240" w:lineRule="auto"/>
        <w:rPr>
          <w:rFonts w:ascii="Arial" w:hAnsi="Arial" w:cs="Arial"/>
        </w:rPr>
      </w:pPr>
    </w:p>
    <w:p w14:paraId="56F8C183"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neither advertise nor write articles for publication in any manner that is derogatory to the Institute or to the dignity of their profession. Neither shall they authorise or endorse any such advertisement or article to be written or published by others.</w:t>
      </w:r>
    </w:p>
    <w:p w14:paraId="2024AA1D" w14:textId="77777777" w:rsidR="003055A0" w:rsidRPr="003F0834" w:rsidRDefault="003055A0" w:rsidP="003055A0">
      <w:pPr>
        <w:autoSpaceDE w:val="0"/>
        <w:autoSpaceDN w:val="0"/>
        <w:adjustRightInd w:val="0"/>
        <w:spacing w:after="0" w:line="240" w:lineRule="auto"/>
        <w:rPr>
          <w:rFonts w:ascii="Arial" w:hAnsi="Arial" w:cs="Arial"/>
        </w:rPr>
      </w:pPr>
    </w:p>
    <w:p w14:paraId="399EE71D"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not recklessly or maliciously injure or attempt to injure, whether directly or indirectly, the professional reputation, prospects or business of any other person.</w:t>
      </w:r>
    </w:p>
    <w:p w14:paraId="20150F71" w14:textId="77777777" w:rsidR="003055A0" w:rsidRPr="003F0834" w:rsidRDefault="003055A0" w:rsidP="003055A0">
      <w:pPr>
        <w:autoSpaceDE w:val="0"/>
        <w:autoSpaceDN w:val="0"/>
        <w:adjustRightInd w:val="0"/>
        <w:spacing w:after="0" w:line="240" w:lineRule="auto"/>
        <w:rPr>
          <w:rFonts w:ascii="Arial" w:hAnsi="Arial" w:cs="Arial"/>
        </w:rPr>
      </w:pPr>
    </w:p>
    <w:p w14:paraId="62FE159A" w14:textId="76315C8E"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lastRenderedPageBreak/>
        <w:t xml:space="preserve">Members shall not use post-nominal designations such as </w:t>
      </w:r>
      <w:r>
        <w:rPr>
          <w:rFonts w:ascii="Arial" w:hAnsi="Arial" w:cs="Arial"/>
        </w:rPr>
        <w:t>F</w:t>
      </w:r>
      <w:r w:rsidRPr="00996BAC">
        <w:rPr>
          <w:rFonts w:ascii="Arial" w:hAnsi="Arial" w:cs="Arial"/>
        </w:rPr>
        <w:t>IAM to which they are not entitled. Neither shall they use the IAM logo or post-nominals to which they are entitled to imply that they are acting on behalf of, or with the authority of, the Institute, except when conducting Institute business in the capacity of an Officer.</w:t>
      </w:r>
    </w:p>
    <w:p w14:paraId="488F8D96" w14:textId="77777777" w:rsidR="003055A0" w:rsidRPr="003F0834" w:rsidRDefault="003055A0" w:rsidP="003055A0">
      <w:pPr>
        <w:autoSpaceDE w:val="0"/>
        <w:autoSpaceDN w:val="0"/>
        <w:adjustRightInd w:val="0"/>
        <w:spacing w:after="0" w:line="240" w:lineRule="auto"/>
        <w:rPr>
          <w:rFonts w:ascii="Arial" w:hAnsi="Arial" w:cs="Arial"/>
        </w:rPr>
      </w:pPr>
    </w:p>
    <w:p w14:paraId="463788C3"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convicted of a criminal offence anywhere in the world are required to inform the Institute promptly, and to provide such information concerning the conviction as the Institute may require, but this rule does not apply to either a conviction for a motoring offence for which no term of imprisonment (either immediate or suspended) is imposed or to an offence which is regarded as “spent” within the meaning of the UK Rehabilitation of Offenders Act 1974 or equivalent legislation elsewhere.</w:t>
      </w:r>
    </w:p>
    <w:p w14:paraId="5B866F70" w14:textId="77777777" w:rsidR="003055A0" w:rsidRPr="003F0834" w:rsidRDefault="003055A0" w:rsidP="003055A0">
      <w:pPr>
        <w:autoSpaceDE w:val="0"/>
        <w:autoSpaceDN w:val="0"/>
        <w:adjustRightInd w:val="0"/>
        <w:spacing w:after="0" w:line="240" w:lineRule="auto"/>
        <w:rPr>
          <w:rFonts w:ascii="Arial" w:hAnsi="Arial" w:cs="Arial"/>
        </w:rPr>
      </w:pPr>
    </w:p>
    <w:p w14:paraId="4F6E0A48" w14:textId="77777777" w:rsidR="003055A0" w:rsidRPr="00996BAC" w:rsidRDefault="003055A0" w:rsidP="003055A0">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are required to keep the IAM office aware of their current address and contact details.</w:t>
      </w:r>
    </w:p>
    <w:p w14:paraId="4B8D49E4" w14:textId="77777777" w:rsidR="003055A0" w:rsidRPr="003F0834" w:rsidRDefault="003055A0" w:rsidP="003055A0">
      <w:pPr>
        <w:autoSpaceDE w:val="0"/>
        <w:autoSpaceDN w:val="0"/>
        <w:adjustRightInd w:val="0"/>
        <w:spacing w:after="0" w:line="240" w:lineRule="auto"/>
        <w:rPr>
          <w:rFonts w:ascii="Arial" w:hAnsi="Arial" w:cs="Arial"/>
        </w:rPr>
      </w:pPr>
    </w:p>
    <w:p w14:paraId="06589296"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Use of Membership</w:t>
      </w:r>
      <w:r w:rsidRPr="00661D53">
        <w:rPr>
          <w:rFonts w:ascii="Arial" w:hAnsi="Arial" w:cs="Arial"/>
        </w:rPr>
        <w:t>. Members must not use their membership of the Institute as a means of promoting their business or personal activities to the detriment of the IAM or other members. This includes, but is not limited to:</w:t>
      </w:r>
    </w:p>
    <w:p w14:paraId="0EFC4768" w14:textId="77777777" w:rsidR="003055A0" w:rsidRPr="003F0834" w:rsidRDefault="003055A0" w:rsidP="003055A0">
      <w:pPr>
        <w:autoSpaceDE w:val="0"/>
        <w:autoSpaceDN w:val="0"/>
        <w:adjustRightInd w:val="0"/>
        <w:spacing w:after="0" w:line="240" w:lineRule="auto"/>
        <w:rPr>
          <w:rFonts w:ascii="Arial" w:hAnsi="Arial" w:cs="Arial"/>
        </w:rPr>
      </w:pPr>
    </w:p>
    <w:p w14:paraId="7F4C1C1F" w14:textId="77777777" w:rsidR="003055A0" w:rsidRPr="00996BAC" w:rsidRDefault="003055A0" w:rsidP="003055A0">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Using distribution lists or other IAM data to mail shot or contact without the prior permission of the Board and in any case in accordance with the provisions of current relevant data protection law;</w:t>
      </w:r>
    </w:p>
    <w:p w14:paraId="25DFCC12" w14:textId="77777777" w:rsidR="003055A0" w:rsidRPr="003F0834" w:rsidRDefault="003055A0" w:rsidP="003055A0">
      <w:pPr>
        <w:autoSpaceDE w:val="0"/>
        <w:autoSpaceDN w:val="0"/>
        <w:adjustRightInd w:val="0"/>
        <w:spacing w:after="0" w:line="240" w:lineRule="auto"/>
        <w:rPr>
          <w:rFonts w:ascii="Arial" w:hAnsi="Arial" w:cs="Arial"/>
        </w:rPr>
      </w:pPr>
    </w:p>
    <w:p w14:paraId="15A49D4B" w14:textId="77777777" w:rsidR="003055A0" w:rsidRPr="00996BAC" w:rsidRDefault="003055A0" w:rsidP="003055A0">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Soliciting work, contracts or other business from other Members within the context of the Institute, that is during IAM meetings and events or through IAM communication channels;</w:t>
      </w:r>
    </w:p>
    <w:p w14:paraId="6732F60C" w14:textId="77777777" w:rsidR="003055A0" w:rsidRPr="003F0834" w:rsidRDefault="003055A0" w:rsidP="003055A0">
      <w:pPr>
        <w:autoSpaceDE w:val="0"/>
        <w:autoSpaceDN w:val="0"/>
        <w:adjustRightInd w:val="0"/>
        <w:spacing w:after="0" w:line="240" w:lineRule="auto"/>
        <w:rPr>
          <w:rFonts w:ascii="Arial" w:hAnsi="Arial" w:cs="Arial"/>
        </w:rPr>
      </w:pPr>
    </w:p>
    <w:p w14:paraId="29162638" w14:textId="77777777" w:rsidR="003055A0" w:rsidRPr="00996BAC" w:rsidRDefault="003055A0" w:rsidP="003055A0">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Publishing articles, papers, or material that implies endorsement from the IAM without prior written permission of the Board;</w:t>
      </w:r>
    </w:p>
    <w:p w14:paraId="51C4EF7C" w14:textId="77777777" w:rsidR="003055A0" w:rsidRPr="003F0834" w:rsidRDefault="003055A0" w:rsidP="003055A0">
      <w:pPr>
        <w:autoSpaceDE w:val="0"/>
        <w:autoSpaceDN w:val="0"/>
        <w:adjustRightInd w:val="0"/>
        <w:spacing w:after="0" w:line="240" w:lineRule="auto"/>
        <w:rPr>
          <w:rFonts w:ascii="Arial" w:hAnsi="Arial" w:cs="Arial"/>
        </w:rPr>
      </w:pPr>
    </w:p>
    <w:p w14:paraId="0B244A48" w14:textId="77777777" w:rsidR="003055A0" w:rsidRPr="00996BAC" w:rsidRDefault="003055A0" w:rsidP="003055A0">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 xml:space="preserve">Members may however </w:t>
      </w:r>
      <w:r w:rsidRPr="00996BAC">
        <w:rPr>
          <w:rFonts w:ascii="Arial" w:hAnsi="Arial" w:cs="Arial"/>
          <w:i/>
          <w:iCs/>
        </w:rPr>
        <w:t xml:space="preserve">refer </w:t>
      </w:r>
      <w:r w:rsidRPr="00996BAC">
        <w:rPr>
          <w:rFonts w:ascii="Arial" w:hAnsi="Arial" w:cs="Arial"/>
        </w:rPr>
        <w:t>to their membership and their class of membership, of the IAM in promotional or other literature, e.g. business cards.</w:t>
      </w:r>
    </w:p>
    <w:p w14:paraId="0A4264A8" w14:textId="77777777" w:rsidR="003055A0" w:rsidRPr="003F0834" w:rsidRDefault="003055A0" w:rsidP="003055A0">
      <w:pPr>
        <w:autoSpaceDE w:val="0"/>
        <w:autoSpaceDN w:val="0"/>
        <w:adjustRightInd w:val="0"/>
        <w:spacing w:after="0" w:line="240" w:lineRule="auto"/>
        <w:rPr>
          <w:rFonts w:ascii="Arial" w:hAnsi="Arial" w:cs="Arial"/>
        </w:rPr>
      </w:pPr>
    </w:p>
    <w:p w14:paraId="301C32DC"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Use of IAM Logo</w:t>
      </w:r>
      <w:r w:rsidRPr="00661D53">
        <w:rPr>
          <w:rFonts w:ascii="Arial" w:hAnsi="Arial" w:cs="Arial"/>
        </w:rPr>
        <w:t>. The IAM produces guidelines to ensure that the Logo and other devices and Marks are used correctly to maintain our strong brand image and identify some of our products. Any and every use of the IAM’s brand is to be authorised in advance in writing.</w:t>
      </w:r>
    </w:p>
    <w:p w14:paraId="44D7F3BE" w14:textId="77777777" w:rsidR="003055A0" w:rsidRPr="003F0834" w:rsidRDefault="003055A0" w:rsidP="003055A0">
      <w:pPr>
        <w:autoSpaceDE w:val="0"/>
        <w:autoSpaceDN w:val="0"/>
        <w:adjustRightInd w:val="0"/>
        <w:spacing w:after="0" w:line="240" w:lineRule="auto"/>
        <w:rPr>
          <w:rFonts w:ascii="Arial" w:hAnsi="Arial" w:cs="Arial"/>
        </w:rPr>
      </w:pPr>
    </w:p>
    <w:p w14:paraId="2BAEA75A"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Data Protection</w:t>
      </w:r>
      <w:r w:rsidRPr="00661D53">
        <w:rPr>
          <w:rFonts w:ascii="Arial" w:hAnsi="Arial" w:cs="Arial"/>
        </w:rPr>
        <w:t>. The IAM does not release personal data on Members and any</w:t>
      </w:r>
    </w:p>
    <w:p w14:paraId="6656EDAD"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Member having access to this data is required to hold it only whilst essential for their</w:t>
      </w:r>
    </w:p>
    <w:p w14:paraId="2FE8F8B7" w14:textId="77777777" w:rsidR="003055A0" w:rsidRPr="003F0834" w:rsidRDefault="003055A0" w:rsidP="003055A0">
      <w:pPr>
        <w:autoSpaceDE w:val="0"/>
        <w:autoSpaceDN w:val="0"/>
        <w:adjustRightInd w:val="0"/>
        <w:spacing w:after="0" w:line="240" w:lineRule="auto"/>
        <w:rPr>
          <w:rFonts w:ascii="Arial" w:hAnsi="Arial" w:cs="Arial"/>
        </w:rPr>
      </w:pPr>
      <w:r w:rsidRPr="003F0834">
        <w:rPr>
          <w:rFonts w:ascii="Arial" w:hAnsi="Arial" w:cs="Arial"/>
        </w:rPr>
        <w:t>IAM role and solely for the purpose for which it was made available. Otherwise all copies are to be returned and/or destroyed.</w:t>
      </w:r>
    </w:p>
    <w:p w14:paraId="179A496B" w14:textId="77777777" w:rsidR="003055A0" w:rsidRPr="003F0834" w:rsidRDefault="003055A0" w:rsidP="003055A0">
      <w:pPr>
        <w:autoSpaceDE w:val="0"/>
        <w:autoSpaceDN w:val="0"/>
        <w:adjustRightInd w:val="0"/>
        <w:spacing w:after="0" w:line="240" w:lineRule="auto"/>
        <w:rPr>
          <w:rFonts w:ascii="Arial" w:hAnsi="Arial" w:cs="Arial"/>
        </w:rPr>
      </w:pPr>
    </w:p>
    <w:p w14:paraId="14FF458C"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Confidentiality and Acknowledgment</w:t>
      </w:r>
      <w:r w:rsidRPr="00661D53">
        <w:rPr>
          <w:rFonts w:ascii="Arial" w:hAnsi="Arial" w:cs="Arial"/>
        </w:rPr>
        <w:t>. Members may not use material discussed or prepared by the IAM or divulged to the IAM by other members of the IAM except for their own internal company use without the IAM’s prior written permission. This is in addition to any constraints on material due to explicit copyright or specific confidentiality agreements.</w:t>
      </w:r>
    </w:p>
    <w:p w14:paraId="201BBDC4" w14:textId="77777777" w:rsidR="003055A0" w:rsidRPr="003F0834" w:rsidRDefault="003055A0" w:rsidP="003055A0">
      <w:pPr>
        <w:autoSpaceDE w:val="0"/>
        <w:autoSpaceDN w:val="0"/>
        <w:adjustRightInd w:val="0"/>
        <w:spacing w:after="0" w:line="240" w:lineRule="auto"/>
        <w:rPr>
          <w:rFonts w:ascii="Arial" w:hAnsi="Arial" w:cs="Arial"/>
        </w:rPr>
      </w:pPr>
    </w:p>
    <w:p w14:paraId="634BBAA1" w14:textId="77777777" w:rsidR="003055A0" w:rsidRPr="00996BAC" w:rsidRDefault="003055A0" w:rsidP="003055A0">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t>Members shall not improperly disclose any information concerning the business of the IAM.</w:t>
      </w:r>
    </w:p>
    <w:p w14:paraId="6B4395B1" w14:textId="77777777" w:rsidR="003055A0" w:rsidRPr="003F0834" w:rsidRDefault="003055A0" w:rsidP="003055A0">
      <w:pPr>
        <w:autoSpaceDE w:val="0"/>
        <w:autoSpaceDN w:val="0"/>
        <w:adjustRightInd w:val="0"/>
        <w:spacing w:after="0" w:line="240" w:lineRule="auto"/>
        <w:rPr>
          <w:rFonts w:ascii="Arial" w:hAnsi="Arial" w:cs="Arial"/>
        </w:rPr>
      </w:pPr>
    </w:p>
    <w:p w14:paraId="1AD29406" w14:textId="77777777" w:rsidR="003055A0" w:rsidRPr="00996BAC" w:rsidRDefault="003055A0" w:rsidP="003055A0">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t>Members shall not improperly disclose any information concerning the business of their employer or of any past employer.</w:t>
      </w:r>
    </w:p>
    <w:p w14:paraId="1B85733D" w14:textId="77777777" w:rsidR="003055A0" w:rsidRPr="003F0834" w:rsidRDefault="003055A0" w:rsidP="003055A0">
      <w:pPr>
        <w:autoSpaceDE w:val="0"/>
        <w:autoSpaceDN w:val="0"/>
        <w:adjustRightInd w:val="0"/>
        <w:spacing w:after="0" w:line="240" w:lineRule="auto"/>
        <w:rPr>
          <w:rFonts w:ascii="Arial" w:hAnsi="Arial" w:cs="Arial"/>
        </w:rPr>
      </w:pPr>
    </w:p>
    <w:p w14:paraId="69A2A274" w14:textId="77777777" w:rsidR="003055A0" w:rsidRPr="00996BAC" w:rsidRDefault="003055A0" w:rsidP="003055A0">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t>Use of IAM (or another Member’s) material whether externally or internally should explicitly credit the IAM and author(s).</w:t>
      </w:r>
    </w:p>
    <w:p w14:paraId="1F3F3E4B" w14:textId="77777777" w:rsidR="003055A0" w:rsidRPr="003F0834" w:rsidRDefault="003055A0" w:rsidP="003055A0">
      <w:pPr>
        <w:autoSpaceDE w:val="0"/>
        <w:autoSpaceDN w:val="0"/>
        <w:adjustRightInd w:val="0"/>
        <w:spacing w:after="0" w:line="240" w:lineRule="auto"/>
        <w:rPr>
          <w:rFonts w:ascii="Arial" w:hAnsi="Arial" w:cs="Arial"/>
        </w:rPr>
      </w:pPr>
    </w:p>
    <w:p w14:paraId="58458A47"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IAM Elections</w:t>
      </w:r>
      <w:r w:rsidRPr="00661D53">
        <w:rPr>
          <w:rFonts w:ascii="Arial" w:hAnsi="Arial" w:cs="Arial"/>
        </w:rPr>
        <w:t>. Members standing as candidates for election to formal or informal positions or groups within the IAM shall not undertake, or permit to be undertaken on their behalf, organised canvassing by means of circulars or otherwise except as explicitly provided for in IAM procedures and guidelines.</w:t>
      </w:r>
    </w:p>
    <w:p w14:paraId="7ED6A71F" w14:textId="77777777" w:rsidR="003055A0" w:rsidRPr="003F0834" w:rsidRDefault="003055A0" w:rsidP="003055A0">
      <w:pPr>
        <w:autoSpaceDE w:val="0"/>
        <w:autoSpaceDN w:val="0"/>
        <w:adjustRightInd w:val="0"/>
        <w:spacing w:after="0" w:line="240" w:lineRule="auto"/>
        <w:rPr>
          <w:rFonts w:ascii="Arial" w:hAnsi="Arial" w:cs="Arial"/>
        </w:rPr>
      </w:pPr>
    </w:p>
    <w:p w14:paraId="0BD64E98"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Public Statements</w:t>
      </w:r>
      <w:r w:rsidRPr="00661D53">
        <w:rPr>
          <w:rFonts w:ascii="Arial" w:hAnsi="Arial" w:cs="Arial"/>
        </w:rPr>
        <w:t>. Members shall not use their IAM status or claim (or permit to be inferred) competence to make any authoritative public statement without ensuring that:</w:t>
      </w:r>
    </w:p>
    <w:p w14:paraId="3791DA49" w14:textId="77777777" w:rsidR="003055A0" w:rsidRPr="003F0834" w:rsidRDefault="003055A0" w:rsidP="003055A0">
      <w:pPr>
        <w:autoSpaceDE w:val="0"/>
        <w:autoSpaceDN w:val="0"/>
        <w:adjustRightInd w:val="0"/>
        <w:spacing w:after="0" w:line="240" w:lineRule="auto"/>
        <w:rPr>
          <w:rFonts w:ascii="Arial" w:hAnsi="Arial" w:cs="Arial"/>
        </w:rPr>
      </w:pPr>
    </w:p>
    <w:p w14:paraId="716FFDC8" w14:textId="77777777" w:rsidR="003055A0" w:rsidRPr="00996BAC" w:rsidRDefault="003055A0" w:rsidP="003055A0">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they are qualified to make such a statement; and</w:t>
      </w:r>
    </w:p>
    <w:p w14:paraId="7067C4A2" w14:textId="77777777" w:rsidR="003055A0" w:rsidRPr="003F0834" w:rsidRDefault="003055A0" w:rsidP="003055A0">
      <w:pPr>
        <w:autoSpaceDE w:val="0"/>
        <w:autoSpaceDN w:val="0"/>
        <w:adjustRightInd w:val="0"/>
        <w:spacing w:after="0" w:line="240" w:lineRule="auto"/>
        <w:rPr>
          <w:rFonts w:ascii="Arial" w:hAnsi="Arial" w:cs="Arial"/>
        </w:rPr>
      </w:pPr>
    </w:p>
    <w:p w14:paraId="57EF791B" w14:textId="77777777" w:rsidR="003055A0" w:rsidRPr="00996BAC" w:rsidRDefault="003055A0" w:rsidP="003055A0">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any association that they may have with any party who may benefit from the statement are known to the person or persons to whom it is directed; and</w:t>
      </w:r>
    </w:p>
    <w:p w14:paraId="1905DD33" w14:textId="77777777" w:rsidR="003055A0" w:rsidRPr="003F0834" w:rsidRDefault="003055A0" w:rsidP="003055A0">
      <w:pPr>
        <w:autoSpaceDE w:val="0"/>
        <w:autoSpaceDN w:val="0"/>
        <w:adjustRightInd w:val="0"/>
        <w:spacing w:after="0" w:line="240" w:lineRule="auto"/>
        <w:rPr>
          <w:rFonts w:ascii="Arial" w:hAnsi="Arial" w:cs="Arial"/>
        </w:rPr>
      </w:pPr>
    </w:p>
    <w:p w14:paraId="11039F95" w14:textId="77777777" w:rsidR="003055A0" w:rsidRPr="00996BAC" w:rsidRDefault="003055A0" w:rsidP="003055A0">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Members who are called upon to give an opinion in their professional capacity shall, to the best of their ability, give an opinion that is objective and based upon the best available knowledge and information.</w:t>
      </w:r>
    </w:p>
    <w:p w14:paraId="530DD77E" w14:textId="77777777" w:rsidR="003055A0" w:rsidRPr="003F0834" w:rsidRDefault="003055A0" w:rsidP="003055A0">
      <w:pPr>
        <w:autoSpaceDE w:val="0"/>
        <w:autoSpaceDN w:val="0"/>
        <w:adjustRightInd w:val="0"/>
        <w:spacing w:after="0" w:line="240" w:lineRule="auto"/>
        <w:rPr>
          <w:rFonts w:ascii="Arial" w:hAnsi="Arial" w:cs="Arial"/>
        </w:rPr>
      </w:pPr>
    </w:p>
    <w:p w14:paraId="5510D7BC" w14:textId="77777777" w:rsidR="003055A0" w:rsidRPr="00661D53" w:rsidRDefault="003055A0" w:rsidP="003055A0">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IAM Position</w:t>
      </w:r>
      <w:r w:rsidRPr="00661D53">
        <w:rPr>
          <w:rFonts w:ascii="Arial" w:hAnsi="Arial" w:cs="Arial"/>
        </w:rPr>
        <w:t>. Members shall not represent any position or statement as being that of the IAM unless authorised to do so by Board/CEO.</w:t>
      </w:r>
    </w:p>
    <w:p w14:paraId="023134C5" w14:textId="77777777" w:rsidR="003055A0" w:rsidRDefault="003055A0" w:rsidP="003055A0">
      <w:pPr>
        <w:rPr>
          <w:rFonts w:ascii="Arial" w:hAnsi="Arial" w:cs="Arial"/>
        </w:rPr>
      </w:pPr>
      <w:r w:rsidRPr="00BA7872">
        <w:rPr>
          <w:rFonts w:ascii="Arial" w:hAnsi="Arial" w:cs="Arial"/>
        </w:rPr>
        <w:br w:type="page"/>
      </w:r>
    </w:p>
    <w:p w14:paraId="78B4543E" w14:textId="77777777" w:rsidR="003055A0" w:rsidRDefault="003055A0" w:rsidP="003055A0">
      <w:pPr>
        <w:rPr>
          <w:rFonts w:ascii="Arial" w:hAnsi="Arial" w:cs="Arial"/>
          <w:b/>
          <w:sz w:val="28"/>
          <w:szCs w:val="28"/>
        </w:rPr>
      </w:pPr>
      <w:r>
        <w:rPr>
          <w:rFonts w:ascii="Arial" w:hAnsi="Arial" w:cs="Arial"/>
          <w:b/>
          <w:sz w:val="28"/>
          <w:szCs w:val="28"/>
        </w:rPr>
        <w:lastRenderedPageBreak/>
        <w:t>Annex B</w:t>
      </w:r>
    </w:p>
    <w:p w14:paraId="3910CC54" w14:textId="77777777" w:rsidR="003055A0" w:rsidRDefault="003055A0" w:rsidP="003055A0">
      <w:pPr>
        <w:rPr>
          <w:rFonts w:ascii="Arial" w:hAnsi="Arial" w:cs="Arial"/>
          <w:b/>
          <w:sz w:val="28"/>
          <w:szCs w:val="28"/>
        </w:rPr>
      </w:pPr>
    </w:p>
    <w:p w14:paraId="547B8B74" w14:textId="77777777" w:rsidR="003055A0" w:rsidRDefault="003055A0" w:rsidP="003055A0">
      <w:pPr>
        <w:rPr>
          <w:rFonts w:ascii="Arial" w:hAnsi="Arial" w:cs="Arial"/>
          <w:b/>
          <w:sz w:val="28"/>
          <w:szCs w:val="28"/>
        </w:rPr>
      </w:pPr>
      <w:r>
        <w:rPr>
          <w:rFonts w:ascii="Arial" w:hAnsi="Arial" w:cs="Arial"/>
          <w:b/>
          <w:sz w:val="28"/>
          <w:szCs w:val="28"/>
        </w:rPr>
        <w:t>Definitions of Key Roles and Levels of Expertise (also available on the IAM website)</w:t>
      </w:r>
    </w:p>
    <w:p w14:paraId="22A1D249" w14:textId="77777777" w:rsidR="003055A0" w:rsidRDefault="003055A0" w:rsidP="003055A0">
      <w:pPr>
        <w:rPr>
          <w:rFonts w:ascii="Arial" w:hAnsi="Arial" w:cs="Arial"/>
          <w:b/>
          <w:sz w:val="28"/>
          <w:szCs w:val="28"/>
        </w:rPr>
      </w:pPr>
      <w:r>
        <w:rPr>
          <w:rFonts w:ascii="Arial" w:hAnsi="Arial" w:cs="Arial"/>
          <w:b/>
          <w:sz w:val="28"/>
          <w:szCs w:val="28"/>
        </w:rPr>
        <w:br w:type="page"/>
      </w:r>
    </w:p>
    <w:p w14:paraId="350CF8A3" w14:textId="77777777" w:rsidR="003055A0" w:rsidRDefault="003055A0" w:rsidP="003055A0">
      <w:pPr>
        <w:rPr>
          <w:rFonts w:ascii="Arial" w:hAnsi="Arial" w:cs="Arial"/>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8415"/>
      </w:tblGrid>
      <w:tr w:rsidR="003055A0" w:rsidRPr="009978C2" w14:paraId="40006990" w14:textId="77777777" w:rsidTr="00194EC7">
        <w:trPr>
          <w:jc w:val="center"/>
        </w:trPr>
        <w:tc>
          <w:tcPr>
            <w:tcW w:w="9075" w:type="dxa"/>
            <w:gridSpan w:val="2"/>
            <w:tcBorders>
              <w:top w:val="outset" w:sz="6" w:space="0" w:color="auto"/>
              <w:left w:val="outset" w:sz="6" w:space="0" w:color="auto"/>
              <w:bottom w:val="outset" w:sz="6" w:space="0" w:color="auto"/>
              <w:right w:val="outset" w:sz="6" w:space="0" w:color="auto"/>
            </w:tcBorders>
            <w:vAlign w:val="center"/>
            <w:hideMark/>
          </w:tcPr>
          <w:p w14:paraId="4DAB4EF2"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b/>
                <w:bCs/>
              </w:rPr>
              <w:t xml:space="preserve">Key Roles (as defined in the IAM’s </w:t>
            </w:r>
            <w:hyperlink r:id="rId13" w:history="1">
              <w:r w:rsidRPr="00DD0CF7">
                <w:rPr>
                  <w:rFonts w:ascii="Arial" w:eastAsia="Times New Roman" w:hAnsi="Arial" w:cs="Arial"/>
                  <w:b/>
                  <w:bCs/>
                  <w:color w:val="0000FF"/>
                  <w:u w:val="single"/>
                </w:rPr>
                <w:t>Competences Framework</w:t>
              </w:r>
            </w:hyperlink>
            <w:r w:rsidRPr="00DD0CF7">
              <w:rPr>
                <w:rFonts w:ascii="Arial" w:eastAsia="Times New Roman" w:hAnsi="Arial" w:cs="Arial"/>
                <w:b/>
                <w:bCs/>
              </w:rPr>
              <w:t>)</w:t>
            </w:r>
          </w:p>
        </w:tc>
      </w:tr>
      <w:tr w:rsidR="003055A0" w:rsidRPr="009978C2" w14:paraId="2426AADF"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ADE965F"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1</w:t>
            </w:r>
          </w:p>
        </w:tc>
        <w:tc>
          <w:tcPr>
            <w:tcW w:w="8415" w:type="dxa"/>
            <w:tcBorders>
              <w:top w:val="outset" w:sz="6" w:space="0" w:color="auto"/>
              <w:left w:val="outset" w:sz="6" w:space="0" w:color="auto"/>
              <w:bottom w:val="outset" w:sz="6" w:space="0" w:color="auto"/>
              <w:right w:val="outset" w:sz="6" w:space="0" w:color="auto"/>
            </w:tcBorders>
            <w:vAlign w:val="center"/>
            <w:hideMark/>
          </w:tcPr>
          <w:p w14:paraId="783BAB47"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Policy development</w:t>
            </w:r>
          </w:p>
        </w:tc>
      </w:tr>
      <w:tr w:rsidR="003055A0" w:rsidRPr="009978C2" w14:paraId="47BCCB2E"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A75EC06"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2</w:t>
            </w:r>
          </w:p>
        </w:tc>
        <w:tc>
          <w:tcPr>
            <w:tcW w:w="8415" w:type="dxa"/>
            <w:tcBorders>
              <w:top w:val="outset" w:sz="6" w:space="0" w:color="auto"/>
              <w:left w:val="outset" w:sz="6" w:space="0" w:color="auto"/>
              <w:bottom w:val="outset" w:sz="6" w:space="0" w:color="auto"/>
              <w:right w:val="outset" w:sz="6" w:space="0" w:color="auto"/>
            </w:tcBorders>
            <w:vAlign w:val="center"/>
            <w:hideMark/>
          </w:tcPr>
          <w:p w14:paraId="18EC992B"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Strategy development</w:t>
            </w:r>
          </w:p>
        </w:tc>
      </w:tr>
      <w:tr w:rsidR="003055A0" w:rsidRPr="009978C2" w14:paraId="2CD2D452"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0CB8545"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3</w:t>
            </w:r>
          </w:p>
        </w:tc>
        <w:tc>
          <w:tcPr>
            <w:tcW w:w="8415" w:type="dxa"/>
            <w:tcBorders>
              <w:top w:val="outset" w:sz="6" w:space="0" w:color="auto"/>
              <w:left w:val="outset" w:sz="6" w:space="0" w:color="auto"/>
              <w:bottom w:val="outset" w:sz="6" w:space="0" w:color="auto"/>
              <w:right w:val="outset" w:sz="6" w:space="0" w:color="auto"/>
            </w:tcBorders>
            <w:vAlign w:val="center"/>
            <w:hideMark/>
          </w:tcPr>
          <w:p w14:paraId="0AC46E94"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management planning</w:t>
            </w:r>
          </w:p>
        </w:tc>
      </w:tr>
      <w:tr w:rsidR="003055A0" w:rsidRPr="009978C2" w14:paraId="3DEDA7E7"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F281C3E"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4</w:t>
            </w:r>
          </w:p>
        </w:tc>
        <w:tc>
          <w:tcPr>
            <w:tcW w:w="8415" w:type="dxa"/>
            <w:tcBorders>
              <w:top w:val="outset" w:sz="6" w:space="0" w:color="auto"/>
              <w:left w:val="outset" w:sz="6" w:space="0" w:color="auto"/>
              <w:bottom w:val="outset" w:sz="6" w:space="0" w:color="auto"/>
              <w:right w:val="outset" w:sz="6" w:space="0" w:color="auto"/>
            </w:tcBorders>
            <w:vAlign w:val="center"/>
            <w:hideMark/>
          </w:tcPr>
          <w:p w14:paraId="30D030D2"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Implement asset management plans</w:t>
            </w:r>
          </w:p>
        </w:tc>
      </w:tr>
      <w:tr w:rsidR="003055A0" w:rsidRPr="009978C2" w14:paraId="56592746"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14F2AEC"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5</w:t>
            </w:r>
          </w:p>
        </w:tc>
        <w:tc>
          <w:tcPr>
            <w:tcW w:w="8415" w:type="dxa"/>
            <w:tcBorders>
              <w:top w:val="outset" w:sz="6" w:space="0" w:color="auto"/>
              <w:left w:val="outset" w:sz="6" w:space="0" w:color="auto"/>
              <w:bottom w:val="outset" w:sz="6" w:space="0" w:color="auto"/>
              <w:right w:val="outset" w:sz="6" w:space="0" w:color="auto"/>
            </w:tcBorders>
            <w:vAlign w:val="center"/>
            <w:hideMark/>
          </w:tcPr>
          <w:p w14:paraId="352E900E"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management capability development</w:t>
            </w:r>
          </w:p>
        </w:tc>
      </w:tr>
      <w:tr w:rsidR="003055A0" w:rsidRPr="009978C2" w14:paraId="468C1768"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5449F7E"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6</w:t>
            </w:r>
          </w:p>
        </w:tc>
        <w:tc>
          <w:tcPr>
            <w:tcW w:w="8415" w:type="dxa"/>
            <w:tcBorders>
              <w:top w:val="outset" w:sz="6" w:space="0" w:color="auto"/>
              <w:left w:val="outset" w:sz="6" w:space="0" w:color="auto"/>
              <w:bottom w:val="outset" w:sz="6" w:space="0" w:color="auto"/>
              <w:right w:val="outset" w:sz="6" w:space="0" w:color="auto"/>
            </w:tcBorders>
            <w:vAlign w:val="center"/>
            <w:hideMark/>
          </w:tcPr>
          <w:p w14:paraId="24A7704E"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Risk management and performance improvement</w:t>
            </w:r>
          </w:p>
        </w:tc>
      </w:tr>
      <w:tr w:rsidR="003055A0" w:rsidRPr="009978C2" w14:paraId="59232865" w14:textId="77777777" w:rsidTr="00194EC7">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076ADE08"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7</w:t>
            </w:r>
          </w:p>
        </w:tc>
        <w:tc>
          <w:tcPr>
            <w:tcW w:w="8415" w:type="dxa"/>
            <w:tcBorders>
              <w:top w:val="outset" w:sz="6" w:space="0" w:color="auto"/>
              <w:left w:val="outset" w:sz="6" w:space="0" w:color="auto"/>
              <w:bottom w:val="outset" w:sz="6" w:space="0" w:color="auto"/>
              <w:right w:val="outset" w:sz="6" w:space="0" w:color="auto"/>
            </w:tcBorders>
            <w:vAlign w:val="center"/>
            <w:hideMark/>
          </w:tcPr>
          <w:p w14:paraId="29D485F1"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knowledge management</w:t>
            </w:r>
          </w:p>
        </w:tc>
      </w:tr>
    </w:tbl>
    <w:p w14:paraId="34D18D39" w14:textId="77777777" w:rsidR="003055A0" w:rsidRPr="009978C2" w:rsidRDefault="003055A0" w:rsidP="003055A0">
      <w:pPr>
        <w:spacing w:after="0" w:line="240" w:lineRule="auto"/>
        <w:rPr>
          <w:rFonts w:ascii="Times New Roman" w:eastAsia="Times New Roman" w:hAnsi="Times New Roman" w:cs="Times New Roman"/>
          <w:sz w:val="24"/>
          <w:szCs w:val="24"/>
          <w:lang w:val="en"/>
        </w:rPr>
      </w:pPr>
      <w:r w:rsidRPr="009978C2">
        <w:rPr>
          <w:rFonts w:ascii="Times New Roman" w:eastAsia="Times New Roman" w:hAnsi="Times New Roman" w:cs="Times New Roman"/>
          <w:sz w:val="24"/>
          <w:szCs w:val="24"/>
          <w:lang w:val="en"/>
        </w:rPr>
        <w:t> </w:t>
      </w:r>
    </w:p>
    <w:p w14:paraId="66239813" w14:textId="77777777" w:rsidR="003055A0" w:rsidRPr="009978C2" w:rsidRDefault="003055A0" w:rsidP="003055A0">
      <w:pPr>
        <w:spacing w:before="100" w:beforeAutospacing="1" w:after="100" w:afterAutospacing="1" w:line="240" w:lineRule="auto"/>
        <w:rPr>
          <w:rFonts w:ascii="Times New Roman" w:eastAsia="Times New Roman" w:hAnsi="Times New Roman" w:cs="Times New Roman"/>
          <w:sz w:val="24"/>
          <w:szCs w:val="24"/>
          <w:lang w:val="en"/>
        </w:rPr>
      </w:pPr>
      <w:r w:rsidRPr="009978C2">
        <w:rPr>
          <w:rFonts w:ascii="Times New Roman" w:eastAsia="Times New Roman" w:hAnsi="Times New Roman" w:cs="Times New Roman"/>
          <w:sz w:val="24"/>
          <w:szCs w:val="24"/>
          <w:lang w:val="en"/>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5"/>
        <w:gridCol w:w="8400"/>
      </w:tblGrid>
      <w:tr w:rsidR="003055A0" w:rsidRPr="00BA7872" w14:paraId="287B69C7" w14:textId="77777777" w:rsidTr="00194EC7">
        <w:trPr>
          <w:jc w:val="center"/>
        </w:trPr>
        <w:tc>
          <w:tcPr>
            <w:tcW w:w="10185" w:type="dxa"/>
            <w:gridSpan w:val="2"/>
            <w:tcBorders>
              <w:top w:val="outset" w:sz="6" w:space="0" w:color="auto"/>
              <w:left w:val="outset" w:sz="6" w:space="0" w:color="auto"/>
              <w:bottom w:val="outset" w:sz="6" w:space="0" w:color="auto"/>
              <w:right w:val="outset" w:sz="6" w:space="0" w:color="auto"/>
            </w:tcBorders>
            <w:vAlign w:val="center"/>
            <w:hideMark/>
          </w:tcPr>
          <w:p w14:paraId="7E8DFEF8"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Definitions of Levels of Expertise</w:t>
            </w:r>
          </w:p>
        </w:tc>
      </w:tr>
      <w:tr w:rsidR="003055A0" w:rsidRPr="00BA7872" w14:paraId="10068B72" w14:textId="77777777" w:rsidTr="00194EC7">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2195D089"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Level 0</w:t>
            </w:r>
          </w:p>
        </w:tc>
        <w:tc>
          <w:tcPr>
            <w:tcW w:w="8400" w:type="dxa"/>
            <w:tcBorders>
              <w:top w:val="outset" w:sz="6" w:space="0" w:color="auto"/>
              <w:left w:val="outset" w:sz="6" w:space="0" w:color="auto"/>
              <w:bottom w:val="outset" w:sz="6" w:space="0" w:color="auto"/>
              <w:right w:val="outset" w:sz="6" w:space="0" w:color="auto"/>
            </w:tcBorders>
            <w:vAlign w:val="center"/>
            <w:hideMark/>
          </w:tcPr>
          <w:p w14:paraId="0B6DD810"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No experience or competence – developing asset management knowledge and experience</w:t>
            </w:r>
          </w:p>
        </w:tc>
      </w:tr>
      <w:tr w:rsidR="003055A0" w:rsidRPr="00BA7872" w14:paraId="42E2332C" w14:textId="77777777" w:rsidTr="00194EC7">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66205FA4"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 xml:space="preserve">Level 1 </w:t>
            </w:r>
          </w:p>
          <w:p w14:paraId="0301FE82"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7E8D723A"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Practitioner</w:t>
            </w:r>
          </w:p>
        </w:tc>
        <w:tc>
          <w:tcPr>
            <w:tcW w:w="8400" w:type="dxa"/>
            <w:tcBorders>
              <w:top w:val="outset" w:sz="6" w:space="0" w:color="auto"/>
              <w:left w:val="outset" w:sz="6" w:space="0" w:color="auto"/>
              <w:bottom w:val="outset" w:sz="6" w:space="0" w:color="auto"/>
              <w:right w:val="outset" w:sz="6" w:space="0" w:color="auto"/>
            </w:tcBorders>
            <w:vAlign w:val="center"/>
            <w:hideMark/>
          </w:tcPr>
          <w:p w14:paraId="13641356"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Consolidating asset management knowledge:</w:t>
            </w:r>
            <w:r>
              <w:rPr>
                <w:rFonts w:ascii="Arial" w:eastAsia="Times New Roman" w:hAnsi="Arial" w:cs="Arial"/>
              </w:rPr>
              <w:t xml:space="preserve"> </w:t>
            </w:r>
            <w:r w:rsidRPr="00DD0CF7">
              <w:rPr>
                <w:rFonts w:ascii="Arial" w:eastAsia="Times New Roman" w:hAnsi="Arial" w:cs="Arial"/>
              </w:rPr>
              <w:t>will be able to work largely unsupervised on asset management projects and be responsible for individual deliverables.</w:t>
            </w:r>
            <w:r>
              <w:rPr>
                <w:rFonts w:ascii="Arial" w:eastAsia="Times New Roman" w:hAnsi="Arial" w:cs="Arial"/>
              </w:rPr>
              <w:t xml:space="preserve"> </w:t>
            </w:r>
            <w:r w:rsidRPr="00DD0CF7">
              <w:rPr>
                <w:rFonts w:ascii="Arial" w:eastAsia="Times New Roman" w:hAnsi="Arial" w:cs="Arial"/>
              </w:rPr>
              <w:t>Examples might include:</w:t>
            </w:r>
          </w:p>
          <w:p w14:paraId="014682D1"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Condition surveys</w:t>
            </w:r>
          </w:p>
          <w:p w14:paraId="091544BA"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Implementing an asset management or maintenance plan</w:t>
            </w:r>
          </w:p>
          <w:p w14:paraId="0FFA3AE9"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Developing asset data acquisition systems specified by others</w:t>
            </w:r>
          </w:p>
          <w:p w14:paraId="0DB2C97D"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Cost/ benefit/ risk analyses</w:t>
            </w:r>
          </w:p>
          <w:p w14:paraId="1EE86B29"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Whole-life costing studies</w:t>
            </w:r>
          </w:p>
          <w:p w14:paraId="5563BC34"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Compiling maintenance and renewal schedules</w:t>
            </w:r>
          </w:p>
          <w:p w14:paraId="6E37F0D7"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Delivering training courses in asset management practice at Certificate/ Diploma level</w:t>
            </w:r>
          </w:p>
          <w:p w14:paraId="731F5772" w14:textId="77777777" w:rsidR="003055A0" w:rsidRPr="00CC0473" w:rsidRDefault="003055A0" w:rsidP="00194EC7">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Contributing by studies/ papers/ analysis to the development of policy and strategy for an employer or clients</w:t>
            </w:r>
          </w:p>
          <w:p w14:paraId="146AAD9F"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Generally, the work of a practitioner will be subject to checking/ review by a person working at a higher level. </w:t>
            </w:r>
          </w:p>
          <w:p w14:paraId="5B937451"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Practitioners will normally be expected to support less experienced people in developing their asset management knowledge.</w:t>
            </w:r>
          </w:p>
        </w:tc>
      </w:tr>
      <w:tr w:rsidR="003055A0" w:rsidRPr="00BA7872" w14:paraId="6042667F" w14:textId="77777777" w:rsidTr="00194EC7">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7AD20076"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 xml:space="preserve">Level 2: </w:t>
            </w:r>
          </w:p>
          <w:p w14:paraId="6568BB22"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7DDFE263"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Leading Practitioner</w:t>
            </w:r>
          </w:p>
        </w:tc>
        <w:tc>
          <w:tcPr>
            <w:tcW w:w="8400" w:type="dxa"/>
            <w:tcBorders>
              <w:top w:val="outset" w:sz="6" w:space="0" w:color="auto"/>
              <w:left w:val="outset" w:sz="6" w:space="0" w:color="auto"/>
              <w:bottom w:val="outset" w:sz="6" w:space="0" w:color="auto"/>
              <w:right w:val="outset" w:sz="6" w:space="0" w:color="auto"/>
            </w:tcBorders>
            <w:vAlign w:val="center"/>
            <w:hideMark/>
          </w:tcPr>
          <w:p w14:paraId="10FCE468" w14:textId="77777777" w:rsidR="003055A0" w:rsidRPr="00DD0CF7" w:rsidRDefault="003055A0" w:rsidP="00194EC7">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The Leading Practitioner will hold senior responsibility in an asset management role and typically will be, or have been: </w:t>
            </w:r>
          </w:p>
          <w:p w14:paraId="50D327BF" w14:textId="77777777" w:rsidR="003055A0" w:rsidRPr="00DD0CF7" w:rsidRDefault="003055A0" w:rsidP="00194EC7">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The leader of a section or team responsible for developing and/or delivering an organisation’s asset management plan, the operational performance of assets under his/her control, risk management or managing asset knowledge, and/or</w:t>
            </w:r>
          </w:p>
          <w:p w14:paraId="4FA8AC8B" w14:textId="77777777" w:rsidR="003055A0" w:rsidRPr="00DD0CF7" w:rsidRDefault="003055A0" w:rsidP="00194EC7">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A project leader responsible for the technical and commercial delivery of asset management consultancy projects to clients and/or</w:t>
            </w:r>
          </w:p>
          <w:p w14:paraId="14F02864" w14:textId="77777777" w:rsidR="003055A0" w:rsidRPr="00DD0CF7" w:rsidRDefault="003055A0" w:rsidP="00194EC7">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A senior consultant or academic responsible for specific research and development projects or the creation and delivery of structured training in asset management in a company or at an educational establishment. </w:t>
            </w:r>
          </w:p>
          <w:p w14:paraId="5C4A3A46" w14:textId="77777777" w:rsidR="003055A0" w:rsidRPr="00DD0CF7" w:rsidRDefault="003055A0" w:rsidP="00194EC7">
            <w:pPr>
              <w:spacing w:before="100" w:beforeAutospacing="1" w:after="100" w:afterAutospacing="1" w:line="240" w:lineRule="auto"/>
              <w:rPr>
                <w:rFonts w:ascii="Arial" w:eastAsia="Times New Roman" w:hAnsi="Arial" w:cs="Arial"/>
              </w:rPr>
            </w:pPr>
            <w:r w:rsidRPr="00DD0CF7">
              <w:rPr>
                <w:rFonts w:ascii="Arial" w:eastAsia="Times New Roman" w:hAnsi="Arial" w:cs="Arial"/>
              </w:rPr>
              <w:t>The Leading Practitioner will take significant technical and/or commercial decisions and will be able represent the asset management discipline effectively in discussions with both professionals in other disciplines and senior management who may not have asset management experience or knowledge.</w:t>
            </w:r>
          </w:p>
          <w:p w14:paraId="26AA873E"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lastRenderedPageBreak/>
              <w:t>The Leading Practitioner will have some responsibility for the resources and budget associated with the work he or she leads.</w:t>
            </w:r>
          </w:p>
          <w:p w14:paraId="77131A01" w14:textId="77777777" w:rsidR="003055A0" w:rsidRPr="00DD0CF7" w:rsidRDefault="003055A0" w:rsidP="00194EC7">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The Leading Practitioner may make a significant contribution to the development of an organisation’s Asset Management Policy and Strategy. </w:t>
            </w:r>
          </w:p>
          <w:p w14:paraId="32D99951"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Leading Practitioner may be responsible for checking the output of staff working at a lower level.</w:t>
            </w:r>
            <w:r>
              <w:rPr>
                <w:rFonts w:ascii="Arial" w:eastAsia="Times New Roman" w:hAnsi="Arial" w:cs="Arial"/>
              </w:rPr>
              <w:t xml:space="preserve"> </w:t>
            </w:r>
            <w:r w:rsidRPr="00DD0CF7">
              <w:rPr>
                <w:rFonts w:ascii="Arial" w:eastAsia="Times New Roman" w:hAnsi="Arial" w:cs="Arial"/>
              </w:rPr>
              <w:t>Some of a Leading Practitioner’s work will normally be subject to authorisation/ review by a person working at a higher level or an acceptance process by an informed client. </w:t>
            </w:r>
          </w:p>
          <w:p w14:paraId="60DB8321"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In an organisational context, the Leading Practitioner should normally contribute to, or be responsible for, the professional development of new entrants to the discipline. </w:t>
            </w:r>
          </w:p>
        </w:tc>
      </w:tr>
      <w:tr w:rsidR="003055A0" w:rsidRPr="00BA7872" w14:paraId="0CCAD91E" w14:textId="77777777" w:rsidTr="00194EC7">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6E630A59"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lastRenderedPageBreak/>
              <w:t xml:space="preserve">Level 3: </w:t>
            </w:r>
          </w:p>
          <w:p w14:paraId="6890EDF8"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1B0623D4" w14:textId="77777777" w:rsidR="003055A0" w:rsidRPr="00DD0CF7" w:rsidRDefault="003055A0" w:rsidP="00194EC7">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Principal</w:t>
            </w:r>
          </w:p>
        </w:tc>
        <w:tc>
          <w:tcPr>
            <w:tcW w:w="8400" w:type="dxa"/>
            <w:tcBorders>
              <w:top w:val="outset" w:sz="6" w:space="0" w:color="auto"/>
              <w:left w:val="outset" w:sz="6" w:space="0" w:color="auto"/>
              <w:bottom w:val="outset" w:sz="6" w:space="0" w:color="auto"/>
              <w:right w:val="outset" w:sz="6" w:space="0" w:color="auto"/>
            </w:tcBorders>
            <w:vAlign w:val="center"/>
            <w:hideMark/>
          </w:tcPr>
          <w:p w14:paraId="55994299" w14:textId="77777777" w:rsidR="003055A0" w:rsidRPr="00DD0CF7" w:rsidRDefault="003055A0" w:rsidP="00194EC7">
            <w:pPr>
              <w:spacing w:before="100" w:beforeAutospacing="1" w:after="100" w:afterAutospacing="1" w:line="240" w:lineRule="auto"/>
              <w:rPr>
                <w:rFonts w:ascii="Arial" w:eastAsia="Times New Roman" w:hAnsi="Arial" w:cs="Arial"/>
              </w:rPr>
            </w:pPr>
            <w:r w:rsidRPr="00DD0CF7">
              <w:rPr>
                <w:rFonts w:ascii="Arial" w:eastAsia="Times New Roman" w:hAnsi="Arial" w:cs="Arial"/>
              </w:rPr>
              <w:t>A Principal will hold current superior responsibility in asset management and will typically be, or have been:</w:t>
            </w:r>
          </w:p>
          <w:p w14:paraId="739CC577" w14:textId="77777777" w:rsidR="003055A0" w:rsidRPr="00DD0CF7" w:rsidRDefault="003055A0" w:rsidP="00194EC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an executive in an asset-owning organisation, and/or</w:t>
            </w:r>
          </w:p>
          <w:p w14:paraId="605056EC" w14:textId="77777777" w:rsidR="003055A0" w:rsidRPr="00DD0CF7" w:rsidRDefault="003055A0" w:rsidP="00194EC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recognised and eminent expert in asset management in an asset-owning organisation or engaged as a consultant, and/or</w:t>
            </w:r>
          </w:p>
          <w:p w14:paraId="05237CC5" w14:textId="77777777" w:rsidR="003055A0" w:rsidRPr="00DD0CF7" w:rsidRDefault="003055A0" w:rsidP="00194EC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leading academic at an educational establishment who is accountable for the development and implementation of IAM-recognised training courses covering Asset Management across all of the key roles.</w:t>
            </w:r>
            <w:r>
              <w:rPr>
                <w:rFonts w:ascii="Arial" w:eastAsia="Times New Roman" w:hAnsi="Arial" w:cs="Arial"/>
              </w:rPr>
              <w:t xml:space="preserve"> </w:t>
            </w:r>
            <w:r w:rsidRPr="00DD0CF7">
              <w:rPr>
                <w:rFonts w:ascii="Arial" w:eastAsia="Times New Roman" w:hAnsi="Arial" w:cs="Arial"/>
              </w:rPr>
              <w:t xml:space="preserve"> </w:t>
            </w:r>
          </w:p>
          <w:p w14:paraId="3D764DA9" w14:textId="77777777" w:rsidR="003055A0" w:rsidRPr="00DD0CF7" w:rsidRDefault="003055A0" w:rsidP="00194EC7">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A Principal will normally have control of the budget and resources to deliver an organisation’s asset management plan or be accountable for the delivery of consultancy projects in asset management. </w:t>
            </w:r>
          </w:p>
          <w:p w14:paraId="7E8E19CB" w14:textId="77777777" w:rsidR="003055A0" w:rsidRPr="00DD0CF7" w:rsidRDefault="003055A0" w:rsidP="00194EC7">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In a business context, the Principal will be accountable for the business’s asset management policy, and strategy, including development of new entrants to the discipline, and will be expected to demonstrate leadership and vision, promoting the benefits of asset management and furthering the objectives of the IAM. </w:t>
            </w:r>
          </w:p>
          <w:p w14:paraId="2C8072F0" w14:textId="77777777" w:rsidR="003055A0" w:rsidRPr="00DD0CF7" w:rsidRDefault="003055A0" w:rsidP="00194EC7">
            <w:pPr>
              <w:spacing w:before="100" w:beforeAutospacing="1" w:after="100" w:afterAutospacing="1" w:line="240" w:lineRule="auto"/>
              <w:ind w:left="60"/>
              <w:rPr>
                <w:rFonts w:ascii="Arial" w:eastAsia="Times New Roman" w:hAnsi="Arial" w:cs="Arial"/>
              </w:rPr>
            </w:pPr>
            <w:r w:rsidRPr="00DD0CF7">
              <w:rPr>
                <w:rFonts w:ascii="Arial" w:eastAsia="Times New Roman" w:hAnsi="Arial" w:cs="Arial"/>
              </w:rPr>
              <w:t>A Principal may have conducted research and development work and contributed to the asset management body of knowledge.</w:t>
            </w:r>
            <w:r>
              <w:rPr>
                <w:rFonts w:ascii="Arial" w:eastAsia="Times New Roman" w:hAnsi="Arial" w:cs="Arial"/>
              </w:rPr>
              <w:t xml:space="preserve"> </w:t>
            </w:r>
            <w:r w:rsidRPr="00DD0CF7">
              <w:rPr>
                <w:rFonts w:ascii="Arial" w:eastAsia="Times New Roman" w:hAnsi="Arial" w:cs="Arial"/>
              </w:rPr>
              <w:t>In these fields, the Principal will be an ‘expert practitioner’ in Asset Management, and will have full technical responsibility for the output of work produced by him/herself and those working at a lower level.</w:t>
            </w:r>
            <w:r>
              <w:rPr>
                <w:rFonts w:ascii="Arial" w:eastAsia="Times New Roman" w:hAnsi="Arial" w:cs="Arial"/>
              </w:rPr>
              <w:t xml:space="preserve"> </w:t>
            </w:r>
            <w:r w:rsidRPr="00DD0CF7">
              <w:rPr>
                <w:rFonts w:ascii="Arial" w:eastAsia="Times New Roman" w:hAnsi="Arial" w:cs="Arial"/>
              </w:rPr>
              <w:t>His/her work will not be subject to any further checking and the advice, products and services for which he or she is accountable may be acted upon directly by others, e.g.</w:t>
            </w:r>
            <w:r>
              <w:rPr>
                <w:rFonts w:ascii="Arial" w:eastAsia="Times New Roman" w:hAnsi="Arial" w:cs="Arial"/>
              </w:rPr>
              <w:t xml:space="preserve"> </w:t>
            </w:r>
            <w:r w:rsidRPr="00DD0CF7">
              <w:rPr>
                <w:rFonts w:ascii="Arial" w:eastAsia="Times New Roman" w:hAnsi="Arial" w:cs="Arial"/>
              </w:rPr>
              <w:t>Boards of Directors, uninformed clients, students. </w:t>
            </w:r>
          </w:p>
          <w:p w14:paraId="56C63422" w14:textId="77777777" w:rsidR="003055A0" w:rsidRPr="00DD0CF7" w:rsidRDefault="003055A0" w:rsidP="00194EC7">
            <w:pPr>
              <w:spacing w:before="100" w:beforeAutospacing="1" w:after="100" w:afterAutospacing="1" w:line="240" w:lineRule="auto"/>
              <w:ind w:left="60"/>
              <w:rPr>
                <w:rFonts w:ascii="Times New Roman" w:eastAsia="Times New Roman" w:hAnsi="Times New Roman" w:cs="Times New Roman"/>
              </w:rPr>
            </w:pPr>
            <w:r w:rsidRPr="00DD0CF7">
              <w:rPr>
                <w:rFonts w:ascii="Arial" w:eastAsia="Times New Roman" w:hAnsi="Arial" w:cs="Arial"/>
              </w:rPr>
              <w:t>When a Principal is advising an organisation, advice will normally be given to those at the most senior level.</w:t>
            </w:r>
          </w:p>
        </w:tc>
      </w:tr>
    </w:tbl>
    <w:p w14:paraId="5CF8026D" w14:textId="77777777" w:rsidR="003055A0" w:rsidRDefault="003055A0" w:rsidP="003055A0"/>
    <w:p w14:paraId="31820815" w14:textId="77777777" w:rsidR="003055A0" w:rsidRDefault="003055A0" w:rsidP="003055A0">
      <w:pPr>
        <w:rPr>
          <w:rFonts w:ascii="Arial" w:hAnsi="Arial" w:cs="Arial"/>
        </w:rPr>
      </w:pPr>
      <w:r>
        <w:rPr>
          <w:rFonts w:ascii="Arial" w:hAnsi="Arial" w:cs="Arial"/>
        </w:rPr>
        <w:br w:type="page"/>
      </w:r>
    </w:p>
    <w:p w14:paraId="4D48090E" w14:textId="77777777" w:rsidR="003055A0" w:rsidRDefault="003055A0" w:rsidP="003055A0">
      <w:pPr>
        <w:rPr>
          <w:rFonts w:ascii="Arial" w:hAnsi="Arial" w:cs="Arial"/>
          <w:b/>
          <w:sz w:val="28"/>
          <w:szCs w:val="28"/>
        </w:rPr>
      </w:pPr>
      <w:r>
        <w:rPr>
          <w:rFonts w:ascii="Arial" w:hAnsi="Arial" w:cs="Arial"/>
          <w:b/>
          <w:sz w:val="28"/>
          <w:szCs w:val="28"/>
        </w:rPr>
        <w:lastRenderedPageBreak/>
        <w:t>Annex C</w:t>
      </w:r>
    </w:p>
    <w:p w14:paraId="5F90366D" w14:textId="77777777" w:rsidR="003055A0" w:rsidRDefault="003055A0" w:rsidP="003055A0">
      <w:pPr>
        <w:rPr>
          <w:rFonts w:ascii="Arial" w:hAnsi="Arial" w:cs="Arial"/>
          <w:b/>
          <w:sz w:val="28"/>
          <w:szCs w:val="28"/>
        </w:rPr>
      </w:pPr>
    </w:p>
    <w:p w14:paraId="3A84D35B" w14:textId="77777777" w:rsidR="003055A0" w:rsidRDefault="003055A0" w:rsidP="003055A0">
      <w:pPr>
        <w:rPr>
          <w:rFonts w:ascii="Arial" w:hAnsi="Arial" w:cs="Arial"/>
          <w:b/>
          <w:sz w:val="28"/>
          <w:szCs w:val="28"/>
        </w:rPr>
      </w:pPr>
      <w:r>
        <w:rPr>
          <w:rFonts w:ascii="Arial" w:hAnsi="Arial" w:cs="Arial"/>
          <w:b/>
          <w:sz w:val="28"/>
          <w:szCs w:val="28"/>
        </w:rPr>
        <w:t>Guidance on Key Roles and how to describe your professional experience in each of them</w:t>
      </w:r>
    </w:p>
    <w:p w14:paraId="14AD2925" w14:textId="77777777" w:rsidR="003055A0" w:rsidRDefault="003055A0" w:rsidP="003055A0">
      <w:pPr>
        <w:rPr>
          <w:rFonts w:ascii="Arial" w:hAnsi="Arial" w:cs="Arial"/>
          <w:b/>
          <w:sz w:val="28"/>
          <w:szCs w:val="28"/>
        </w:rPr>
      </w:pPr>
      <w:r>
        <w:rPr>
          <w:rFonts w:ascii="Arial" w:hAnsi="Arial" w:cs="Arial"/>
          <w:b/>
          <w:sz w:val="28"/>
          <w:szCs w:val="28"/>
        </w:rPr>
        <w:br w:type="page"/>
      </w:r>
    </w:p>
    <w:p w14:paraId="5210372C" w14:textId="77777777" w:rsidR="003055A0" w:rsidRDefault="003055A0" w:rsidP="003055A0">
      <w:r w:rsidRPr="00DB5A30">
        <w:rPr>
          <w:noProof/>
          <w:sz w:val="52"/>
        </w:rPr>
        <w:lastRenderedPageBreak/>
        <w:drawing>
          <wp:anchor distT="0" distB="0" distL="114300" distR="114300" simplePos="0" relativeHeight="251703296" behindDoc="0" locked="0" layoutInCell="1" allowOverlap="1" wp14:anchorId="5A07A8DD" wp14:editId="58D782BB">
            <wp:simplePos x="0" y="0"/>
            <wp:positionH relativeFrom="column">
              <wp:posOffset>5686425</wp:posOffset>
            </wp:positionH>
            <wp:positionV relativeFrom="paragraph">
              <wp:posOffset>9525</wp:posOffset>
            </wp:positionV>
            <wp:extent cx="1213485" cy="790575"/>
            <wp:effectExtent l="0" t="0" r="0" b="0"/>
            <wp:wrapSquare wrapText="bothSides"/>
            <wp:docPr id="9" name="Picture 9" descr="A logo for the institute of asset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the institute of asset manageme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14:sizeRelH relativeFrom="page">
              <wp14:pctWidth>0</wp14:pctWidth>
            </wp14:sizeRelH>
            <wp14:sizeRelV relativeFrom="page">
              <wp14:pctHeight>0</wp14:pctHeight>
            </wp14:sizeRelV>
          </wp:anchor>
        </w:drawing>
      </w:r>
    </w:p>
    <w:p w14:paraId="53217ECE" w14:textId="77777777" w:rsidR="003055A0" w:rsidRDefault="003055A0" w:rsidP="003055A0"/>
    <w:p w14:paraId="470A8D49" w14:textId="77777777" w:rsidR="003055A0" w:rsidRPr="00DD0CF7" w:rsidRDefault="003055A0" w:rsidP="003055A0">
      <w:pPr>
        <w:rPr>
          <w:rFonts w:ascii="Arial" w:hAnsi="Arial" w:cs="Arial"/>
        </w:rPr>
      </w:pPr>
    </w:p>
    <w:p w14:paraId="7ADB0B4C" w14:textId="77777777" w:rsidR="003055A0" w:rsidRPr="006D0B34" w:rsidRDefault="003055A0" w:rsidP="003055A0">
      <w:pPr>
        <w:rPr>
          <w:rFonts w:ascii="Arial" w:hAnsi="Arial" w:cs="Arial"/>
          <w:b/>
        </w:rPr>
      </w:pPr>
      <w:r w:rsidRPr="006D0B34">
        <w:rPr>
          <w:rFonts w:ascii="Arial" w:hAnsi="Arial" w:cs="Arial"/>
        </w:rPr>
        <w:t xml:space="preserve">A guide to what is covered by each of the seven key roles is given below.  In your brief description of your experience in each of these roles, you should indicate broadly the level of responsibility you hold currently or have held in each of them.  For example, you may contribute to the development of Policy and Strategy as a Leading Practitioner but you may be accountable for them as a business executive in an asset-owning business.  For those in academia or working as consultants who may not have current, direct responsibility for physical assets, please indicate both your past experience in these roles and also the level at which you now advise clients (e.g. Board level) or train others (e.g. Degree, Diploma etc.).  </w:t>
      </w:r>
    </w:p>
    <w:p w14:paraId="404D6463" w14:textId="77777777" w:rsidR="003055A0" w:rsidRPr="00DD0CF7" w:rsidRDefault="003055A0" w:rsidP="003055A0">
      <w:pPr>
        <w:rPr>
          <w:rFonts w:ascii="Arial" w:hAnsi="Arial" w:cs="Arial"/>
        </w:rPr>
      </w:pPr>
      <w:r w:rsidRPr="00DD0CF7">
        <w:rPr>
          <w:rFonts w:ascii="Arial" w:hAnsi="Arial" w:cs="Arial"/>
          <w:b/>
        </w:rPr>
        <w:t>Policy Development</w:t>
      </w:r>
      <w:r w:rsidRPr="00DD0CF7">
        <w:rPr>
          <w:rFonts w:ascii="Arial" w:hAnsi="Arial" w:cs="Arial"/>
        </w:rPr>
        <w:t xml:space="preserve"> – this should show how you ensure that AM activities are aligned with and achieve the organisational strategic plan. As defined in ISO 55000, an AM policy is a set of principles and mandated requirements derived from and consistent with the organisational strategic plan, providing a framework for the development and implementation of the AM strategy and the setting of AM objectives.</w:t>
      </w:r>
      <w:r>
        <w:rPr>
          <w:rFonts w:ascii="Arial" w:hAnsi="Arial" w:cs="Arial"/>
        </w:rPr>
        <w:t xml:space="preserve"> </w:t>
      </w:r>
      <w:r w:rsidRPr="00DD0CF7">
        <w:rPr>
          <w:rFonts w:ascii="Arial" w:hAnsi="Arial" w:cs="Arial"/>
        </w:rPr>
        <w:t>Policy-making involves deciding on a definitive course or method of action, selected from alternatives, to guide and, often, to determine present and future AM decisions.</w:t>
      </w:r>
    </w:p>
    <w:p w14:paraId="7410F484" w14:textId="77777777" w:rsidR="003055A0" w:rsidRPr="00DD0CF7" w:rsidRDefault="003055A0" w:rsidP="003055A0">
      <w:pPr>
        <w:rPr>
          <w:rFonts w:ascii="Arial" w:hAnsi="Arial" w:cs="Arial"/>
        </w:rPr>
      </w:pPr>
      <w:r w:rsidRPr="00DD0CF7">
        <w:rPr>
          <w:rFonts w:ascii="Arial" w:hAnsi="Arial" w:cs="Arial"/>
          <w:b/>
        </w:rPr>
        <w:t>Strategy Development</w:t>
      </w:r>
      <w:r w:rsidRPr="00DD0CF7">
        <w:rPr>
          <w:rFonts w:ascii="Arial" w:hAnsi="Arial" w:cs="Arial"/>
        </w:rPr>
        <w:t xml:space="preserve"> – this should demonstrate how you provide strategic Asset Management direction and leadership and include identifying strategic requirements, demand analysis and forecasting, and strategy development.</w:t>
      </w:r>
      <w:r>
        <w:rPr>
          <w:rFonts w:ascii="Arial" w:hAnsi="Arial" w:cs="Arial"/>
        </w:rPr>
        <w:t xml:space="preserve"> </w:t>
      </w:r>
      <w:r w:rsidRPr="00DD0CF7">
        <w:rPr>
          <w:rFonts w:ascii="Arial" w:hAnsi="Arial" w:cs="Arial"/>
        </w:rPr>
        <w:t>This role is essential to ensuring that Asset Management activities are focused on and achieve organisational objectives.</w:t>
      </w:r>
    </w:p>
    <w:p w14:paraId="498161E4" w14:textId="77777777" w:rsidR="003055A0" w:rsidRPr="00DD0CF7" w:rsidRDefault="003055A0" w:rsidP="003055A0">
      <w:pPr>
        <w:rPr>
          <w:rFonts w:ascii="Arial" w:hAnsi="Arial" w:cs="Arial"/>
        </w:rPr>
      </w:pPr>
      <w:r w:rsidRPr="00DD0CF7">
        <w:rPr>
          <w:rFonts w:ascii="Arial" w:hAnsi="Arial" w:cs="Arial"/>
          <w:b/>
        </w:rPr>
        <w:t>Asset Management Planning</w:t>
      </w:r>
      <w:r w:rsidRPr="00DD0CF7">
        <w:rPr>
          <w:rFonts w:ascii="Arial" w:hAnsi="Arial" w:cs="Arial"/>
        </w:rPr>
        <w:t xml:space="preserve"> – this should show how you identify, appraise, optimise and prioritise options, and develop effective Asset Management plans for implementing the AM strategy and delivering the AM objectives.</w:t>
      </w:r>
    </w:p>
    <w:p w14:paraId="03953E13" w14:textId="77777777" w:rsidR="003055A0" w:rsidRPr="00DD0CF7" w:rsidRDefault="003055A0" w:rsidP="003055A0">
      <w:pPr>
        <w:rPr>
          <w:rFonts w:ascii="Arial" w:hAnsi="Arial" w:cs="Arial"/>
        </w:rPr>
      </w:pPr>
      <w:r w:rsidRPr="00DD0CF7">
        <w:rPr>
          <w:rFonts w:ascii="Arial" w:hAnsi="Arial" w:cs="Arial"/>
          <w:b/>
        </w:rPr>
        <w:t>Implement Asset Management Plans</w:t>
      </w:r>
      <w:r w:rsidRPr="00DD0CF7">
        <w:rPr>
          <w:rFonts w:ascii="Arial" w:hAnsi="Arial" w:cs="Arial"/>
        </w:rPr>
        <w:t xml:space="preserve"> – this should show how you manage the whole asset lifecycle and plan and control the delivery of its main components.</w:t>
      </w:r>
      <w:r>
        <w:rPr>
          <w:rFonts w:ascii="Arial" w:hAnsi="Arial" w:cs="Arial"/>
        </w:rPr>
        <w:t xml:space="preserve"> </w:t>
      </w:r>
      <w:r w:rsidRPr="00DD0CF7">
        <w:rPr>
          <w:rFonts w:ascii="Arial" w:hAnsi="Arial" w:cs="Arial"/>
        </w:rPr>
        <w:t>These are operation, maintenance, optimisation and rationalisation of assets.</w:t>
      </w:r>
    </w:p>
    <w:p w14:paraId="0F7B1501" w14:textId="77777777" w:rsidR="003055A0" w:rsidRPr="00DD0CF7" w:rsidRDefault="003055A0" w:rsidP="003055A0">
      <w:pPr>
        <w:rPr>
          <w:rFonts w:ascii="Arial" w:hAnsi="Arial" w:cs="Arial"/>
        </w:rPr>
      </w:pPr>
      <w:r w:rsidRPr="00DD0CF7">
        <w:rPr>
          <w:rFonts w:ascii="Arial" w:hAnsi="Arial" w:cs="Arial"/>
          <w:b/>
        </w:rPr>
        <w:t>Asset Management Capability Development</w:t>
      </w:r>
      <w:r w:rsidRPr="00DD0CF7">
        <w:rPr>
          <w:rFonts w:ascii="Arial" w:hAnsi="Arial" w:cs="Arial"/>
        </w:rPr>
        <w:t xml:space="preserve"> – this is appropriate to people who manage or influence processes that support effective delivery of AM strategy, objectives and plans.</w:t>
      </w:r>
      <w:r>
        <w:rPr>
          <w:rFonts w:ascii="Arial" w:hAnsi="Arial" w:cs="Arial"/>
        </w:rPr>
        <w:t xml:space="preserve"> </w:t>
      </w:r>
      <w:r w:rsidRPr="00DD0CF7">
        <w:rPr>
          <w:rFonts w:ascii="Arial" w:hAnsi="Arial" w:cs="Arial"/>
        </w:rPr>
        <w:t>This role covers how competence is developed and managed in the boardroom, the workplace, the classroom and the supply chain, the management of organisational change and the development of a suitable asset management culture.</w:t>
      </w:r>
      <w:r>
        <w:rPr>
          <w:rFonts w:ascii="Arial" w:hAnsi="Arial" w:cs="Arial"/>
        </w:rPr>
        <w:t xml:space="preserve"> </w:t>
      </w:r>
    </w:p>
    <w:p w14:paraId="7FE18061" w14:textId="77777777" w:rsidR="003055A0" w:rsidRPr="00DD0CF7" w:rsidRDefault="003055A0" w:rsidP="003055A0">
      <w:pPr>
        <w:rPr>
          <w:rFonts w:ascii="Arial" w:hAnsi="Arial" w:cs="Arial"/>
        </w:rPr>
      </w:pPr>
      <w:r w:rsidRPr="00DD0CF7">
        <w:rPr>
          <w:rFonts w:ascii="Arial" w:hAnsi="Arial" w:cs="Arial"/>
          <w:b/>
        </w:rPr>
        <w:t>Risk Management &amp; Performance Improvement</w:t>
      </w:r>
      <w:r w:rsidRPr="00DD0CF7">
        <w:rPr>
          <w:rFonts w:ascii="Arial" w:hAnsi="Arial" w:cs="Arial"/>
        </w:rPr>
        <w:t xml:space="preserve"> – this should demonstrate how you make sure your organisation knows and manages risk effectively and that performance is reviewed and improved over time.</w:t>
      </w:r>
      <w:r>
        <w:rPr>
          <w:rFonts w:ascii="Arial" w:hAnsi="Arial" w:cs="Arial"/>
        </w:rPr>
        <w:t xml:space="preserve"> </w:t>
      </w:r>
      <w:r w:rsidRPr="00DD0CF7">
        <w:rPr>
          <w:rFonts w:ascii="Arial" w:hAnsi="Arial" w:cs="Arial"/>
        </w:rPr>
        <w:t>Risks include but are not limited to health and safety, security, operational performance, environment (including climate change), reputation and finance.</w:t>
      </w:r>
    </w:p>
    <w:p w14:paraId="09071236" w14:textId="77777777" w:rsidR="003055A0" w:rsidRPr="00DD0CF7" w:rsidRDefault="003055A0" w:rsidP="003055A0">
      <w:pPr>
        <w:rPr>
          <w:rFonts w:ascii="Arial" w:hAnsi="Arial" w:cs="Arial"/>
        </w:rPr>
      </w:pPr>
      <w:r w:rsidRPr="00DD0CF7">
        <w:rPr>
          <w:rFonts w:ascii="Arial" w:hAnsi="Arial" w:cs="Arial"/>
          <w:b/>
        </w:rPr>
        <w:t>Asset Knowledge Management</w:t>
      </w:r>
      <w:r w:rsidRPr="00DD0CF7">
        <w:rPr>
          <w:rFonts w:ascii="Arial" w:hAnsi="Arial" w:cs="Arial"/>
        </w:rPr>
        <w:t xml:space="preserve"> – this should demonstrate how you define the asset information you need, how it is gathered and analysed and how it is then interpreted, managed and how the knowledge generated is applied.</w:t>
      </w:r>
    </w:p>
    <w:p w14:paraId="6F525697" w14:textId="77777777" w:rsidR="003055A0" w:rsidRDefault="003055A0" w:rsidP="003055A0">
      <w:pPr>
        <w:rPr>
          <w:rFonts w:ascii="Arial" w:hAnsi="Arial" w:cs="Arial"/>
        </w:rPr>
      </w:pPr>
      <w:r>
        <w:rPr>
          <w:rFonts w:ascii="Arial" w:hAnsi="Arial" w:cs="Arial"/>
        </w:rPr>
        <w:br w:type="page"/>
      </w:r>
    </w:p>
    <w:p w14:paraId="0F7598ED" w14:textId="77777777" w:rsidR="003055A0" w:rsidRDefault="003055A0">
      <w:pPr>
        <w:rPr>
          <w:rFonts w:ascii="Arial" w:hAnsi="Arial" w:cs="Arial"/>
        </w:rPr>
      </w:pPr>
    </w:p>
    <w:sectPr w:rsidR="003055A0" w:rsidSect="00DD0CF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3986" w14:textId="77777777" w:rsidR="003D440A" w:rsidRDefault="003D440A" w:rsidP="00A80496">
      <w:pPr>
        <w:spacing w:after="0" w:line="240" w:lineRule="auto"/>
      </w:pPr>
      <w:r>
        <w:separator/>
      </w:r>
    </w:p>
  </w:endnote>
  <w:endnote w:type="continuationSeparator" w:id="0">
    <w:p w14:paraId="0E0DB5B3" w14:textId="77777777" w:rsidR="003D440A" w:rsidRDefault="003D440A" w:rsidP="00A8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F727" w14:textId="77777777" w:rsidR="003D440A" w:rsidRDefault="003D440A" w:rsidP="00A80496">
      <w:pPr>
        <w:spacing w:after="0" w:line="240" w:lineRule="auto"/>
      </w:pPr>
      <w:r>
        <w:separator/>
      </w:r>
    </w:p>
  </w:footnote>
  <w:footnote w:type="continuationSeparator" w:id="0">
    <w:p w14:paraId="08744235" w14:textId="77777777" w:rsidR="003D440A" w:rsidRDefault="003D440A" w:rsidP="00A8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BB8"/>
    <w:multiLevelType w:val="hybridMultilevel"/>
    <w:tmpl w:val="D9728E52"/>
    <w:lvl w:ilvl="0" w:tplc="0809000F">
      <w:start w:val="1"/>
      <w:numFmt w:val="decimal"/>
      <w:lvlText w:val="%1."/>
      <w:lvlJc w:val="left"/>
      <w:pPr>
        <w:ind w:left="720" w:hanging="360"/>
      </w:pPr>
      <w:rPr>
        <w:rFonts w:hint="default"/>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345DB"/>
    <w:multiLevelType w:val="hybridMultilevel"/>
    <w:tmpl w:val="64F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4289"/>
    <w:multiLevelType w:val="hybridMultilevel"/>
    <w:tmpl w:val="878A31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237B3"/>
    <w:multiLevelType w:val="hybridMultilevel"/>
    <w:tmpl w:val="50869126"/>
    <w:lvl w:ilvl="0" w:tplc="F8D462C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7C1595"/>
    <w:multiLevelType w:val="hybridMultilevel"/>
    <w:tmpl w:val="3022DE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6D45063"/>
    <w:multiLevelType w:val="hybridMultilevel"/>
    <w:tmpl w:val="5FB0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4692E"/>
    <w:multiLevelType w:val="hybridMultilevel"/>
    <w:tmpl w:val="CA5242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2013D7"/>
    <w:multiLevelType w:val="hybridMultilevel"/>
    <w:tmpl w:val="2CA64C2A"/>
    <w:lvl w:ilvl="0" w:tplc="503A2226">
      <w:start w:val="1"/>
      <w:numFmt w:val="lowerLetter"/>
      <w:lvlText w:val="%1."/>
      <w:lvlJc w:val="left"/>
      <w:pPr>
        <w:ind w:left="1440" w:hanging="360"/>
      </w:pPr>
      <w:rPr>
        <w:color w:val="auto"/>
      </w:rPr>
    </w:lvl>
    <w:lvl w:ilvl="1" w:tplc="02A4CC1A">
      <w:start w:val="1"/>
      <w:numFmt w:val="lowerLetter"/>
      <w:lvlText w:val="%2."/>
      <w:lvlJc w:val="left"/>
      <w:pPr>
        <w:ind w:left="2160" w:hanging="360"/>
      </w:pPr>
      <w:rPr>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D73174"/>
    <w:multiLevelType w:val="hybridMultilevel"/>
    <w:tmpl w:val="B5FAB6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0713A"/>
    <w:multiLevelType w:val="hybridMultilevel"/>
    <w:tmpl w:val="329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15F39"/>
    <w:multiLevelType w:val="hybridMultilevel"/>
    <w:tmpl w:val="CB867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EF6300"/>
    <w:multiLevelType w:val="hybridMultilevel"/>
    <w:tmpl w:val="232EE6D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E871430"/>
    <w:multiLevelType w:val="hybridMultilevel"/>
    <w:tmpl w:val="71844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32CC1"/>
    <w:multiLevelType w:val="hybridMultilevel"/>
    <w:tmpl w:val="C12E97F4"/>
    <w:lvl w:ilvl="0" w:tplc="0809000F">
      <w:start w:val="1"/>
      <w:numFmt w:val="decimal"/>
      <w:lvlText w:val="%1."/>
      <w:lvlJc w:val="left"/>
      <w:pPr>
        <w:ind w:left="720" w:hanging="360"/>
      </w:pPr>
      <w:rPr>
        <w:rFonts w:hint="default"/>
      </w:rPr>
    </w:lvl>
    <w:lvl w:ilvl="1" w:tplc="6C1A8D28">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51BF8"/>
    <w:multiLevelType w:val="hybridMultilevel"/>
    <w:tmpl w:val="4C1C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E7BA0"/>
    <w:multiLevelType w:val="hybridMultilevel"/>
    <w:tmpl w:val="B188213E"/>
    <w:lvl w:ilvl="0" w:tplc="CE0078D0">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0B01C6"/>
    <w:multiLevelType w:val="hybridMultilevel"/>
    <w:tmpl w:val="7BEEF7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B4C08"/>
    <w:multiLevelType w:val="hybridMultilevel"/>
    <w:tmpl w:val="45F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46229"/>
    <w:multiLevelType w:val="hybridMultilevel"/>
    <w:tmpl w:val="3A6485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D47761"/>
    <w:multiLevelType w:val="hybridMultilevel"/>
    <w:tmpl w:val="1444F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E4417C"/>
    <w:multiLevelType w:val="hybridMultilevel"/>
    <w:tmpl w:val="D8247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3724C7D"/>
    <w:multiLevelType w:val="hybridMultilevel"/>
    <w:tmpl w:val="43E647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7F6913"/>
    <w:multiLevelType w:val="hybridMultilevel"/>
    <w:tmpl w:val="A516D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C01A56"/>
    <w:multiLevelType w:val="hybridMultilevel"/>
    <w:tmpl w:val="19C2977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86F7F"/>
    <w:multiLevelType w:val="hybridMultilevel"/>
    <w:tmpl w:val="48C62DB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464BC2"/>
    <w:multiLevelType w:val="hybridMultilevel"/>
    <w:tmpl w:val="4C6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140760"/>
    <w:multiLevelType w:val="hybridMultilevel"/>
    <w:tmpl w:val="BC64D234"/>
    <w:lvl w:ilvl="0" w:tplc="0809000F">
      <w:start w:val="1"/>
      <w:numFmt w:val="decimal"/>
      <w:lvlText w:val="%1."/>
      <w:lvlJc w:val="left"/>
      <w:pPr>
        <w:ind w:left="360" w:hanging="360"/>
      </w:pPr>
    </w:lvl>
    <w:lvl w:ilvl="1" w:tplc="0DF4B55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506505">
    <w:abstractNumId w:val="13"/>
  </w:num>
  <w:num w:numId="2" w16cid:durableId="1354573123">
    <w:abstractNumId w:val="25"/>
  </w:num>
  <w:num w:numId="3" w16cid:durableId="717357527">
    <w:abstractNumId w:val="4"/>
  </w:num>
  <w:num w:numId="4" w16cid:durableId="388959688">
    <w:abstractNumId w:val="22"/>
  </w:num>
  <w:num w:numId="5" w16cid:durableId="690842586">
    <w:abstractNumId w:val="12"/>
  </w:num>
  <w:num w:numId="6" w16cid:durableId="2048751771">
    <w:abstractNumId w:val="3"/>
  </w:num>
  <w:num w:numId="7" w16cid:durableId="1281063293">
    <w:abstractNumId w:val="11"/>
  </w:num>
  <w:num w:numId="8" w16cid:durableId="1373579640">
    <w:abstractNumId w:val="5"/>
  </w:num>
  <w:num w:numId="9" w16cid:durableId="676007332">
    <w:abstractNumId w:val="15"/>
  </w:num>
  <w:num w:numId="10" w16cid:durableId="982471267">
    <w:abstractNumId w:val="1"/>
  </w:num>
  <w:num w:numId="11" w16cid:durableId="1587419223">
    <w:abstractNumId w:val="14"/>
  </w:num>
  <w:num w:numId="12" w16cid:durableId="1330328597">
    <w:abstractNumId w:val="24"/>
  </w:num>
  <w:num w:numId="13" w16cid:durableId="2092193631">
    <w:abstractNumId w:val="20"/>
  </w:num>
  <w:num w:numId="14" w16cid:durableId="1004430700">
    <w:abstractNumId w:val="9"/>
  </w:num>
  <w:num w:numId="15" w16cid:durableId="671765534">
    <w:abstractNumId w:val="7"/>
  </w:num>
  <w:num w:numId="16" w16cid:durableId="1587306873">
    <w:abstractNumId w:val="23"/>
  </w:num>
  <w:num w:numId="17" w16cid:durableId="2064669772">
    <w:abstractNumId w:val="6"/>
  </w:num>
  <w:num w:numId="18" w16cid:durableId="531385328">
    <w:abstractNumId w:val="18"/>
  </w:num>
  <w:num w:numId="19" w16cid:durableId="670792614">
    <w:abstractNumId w:val="21"/>
  </w:num>
  <w:num w:numId="20" w16cid:durableId="2021925284">
    <w:abstractNumId w:val="26"/>
  </w:num>
  <w:num w:numId="21" w16cid:durableId="1168716997">
    <w:abstractNumId w:val="10"/>
  </w:num>
  <w:num w:numId="22" w16cid:durableId="1512336320">
    <w:abstractNumId w:val="19"/>
  </w:num>
  <w:num w:numId="23" w16cid:durableId="1192953777">
    <w:abstractNumId w:val="8"/>
  </w:num>
  <w:num w:numId="24" w16cid:durableId="624583616">
    <w:abstractNumId w:val="16"/>
  </w:num>
  <w:num w:numId="25" w16cid:durableId="998848082">
    <w:abstractNumId w:val="2"/>
  </w:num>
  <w:num w:numId="26" w16cid:durableId="2091611092">
    <w:abstractNumId w:val="17"/>
  </w:num>
  <w:num w:numId="27" w16cid:durableId="153734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EC"/>
    <w:rsid w:val="00000403"/>
    <w:rsid w:val="000029D3"/>
    <w:rsid w:val="00023BA2"/>
    <w:rsid w:val="00070FE1"/>
    <w:rsid w:val="00087298"/>
    <w:rsid w:val="00100199"/>
    <w:rsid w:val="00100BE4"/>
    <w:rsid w:val="00123EB9"/>
    <w:rsid w:val="0013308C"/>
    <w:rsid w:val="00150C3F"/>
    <w:rsid w:val="0016634A"/>
    <w:rsid w:val="00185F72"/>
    <w:rsid w:val="00296FB5"/>
    <w:rsid w:val="002A20FF"/>
    <w:rsid w:val="002C1B6E"/>
    <w:rsid w:val="002C64F9"/>
    <w:rsid w:val="002D283A"/>
    <w:rsid w:val="002F100A"/>
    <w:rsid w:val="002F23F8"/>
    <w:rsid w:val="002F7352"/>
    <w:rsid w:val="00300EAF"/>
    <w:rsid w:val="003055A0"/>
    <w:rsid w:val="00314E8C"/>
    <w:rsid w:val="00336317"/>
    <w:rsid w:val="00345C2E"/>
    <w:rsid w:val="003A1374"/>
    <w:rsid w:val="003A38BE"/>
    <w:rsid w:val="003D440A"/>
    <w:rsid w:val="003E6075"/>
    <w:rsid w:val="003F2BAC"/>
    <w:rsid w:val="003F4895"/>
    <w:rsid w:val="0041084E"/>
    <w:rsid w:val="0041342B"/>
    <w:rsid w:val="00414C80"/>
    <w:rsid w:val="00421369"/>
    <w:rsid w:val="0042757B"/>
    <w:rsid w:val="00432AA0"/>
    <w:rsid w:val="00436D0E"/>
    <w:rsid w:val="00456DCA"/>
    <w:rsid w:val="00466A41"/>
    <w:rsid w:val="00473F38"/>
    <w:rsid w:val="00485228"/>
    <w:rsid w:val="004D2AB7"/>
    <w:rsid w:val="00501A8A"/>
    <w:rsid w:val="00501BE2"/>
    <w:rsid w:val="005326A6"/>
    <w:rsid w:val="00575CC4"/>
    <w:rsid w:val="00593C69"/>
    <w:rsid w:val="00597422"/>
    <w:rsid w:val="005C23C0"/>
    <w:rsid w:val="005C54D3"/>
    <w:rsid w:val="00607CF7"/>
    <w:rsid w:val="0061276B"/>
    <w:rsid w:val="00661D53"/>
    <w:rsid w:val="0066554B"/>
    <w:rsid w:val="0069790B"/>
    <w:rsid w:val="006A118E"/>
    <w:rsid w:val="006A7304"/>
    <w:rsid w:val="006E0BC7"/>
    <w:rsid w:val="006E70B2"/>
    <w:rsid w:val="00733C13"/>
    <w:rsid w:val="00785F4B"/>
    <w:rsid w:val="007900F7"/>
    <w:rsid w:val="007B1088"/>
    <w:rsid w:val="007B5980"/>
    <w:rsid w:val="0081198A"/>
    <w:rsid w:val="0082259D"/>
    <w:rsid w:val="00832375"/>
    <w:rsid w:val="00874C79"/>
    <w:rsid w:val="008800EC"/>
    <w:rsid w:val="008A6975"/>
    <w:rsid w:val="008B75FA"/>
    <w:rsid w:val="008D01E8"/>
    <w:rsid w:val="008D19FC"/>
    <w:rsid w:val="008D794D"/>
    <w:rsid w:val="00915AB2"/>
    <w:rsid w:val="00917170"/>
    <w:rsid w:val="009476FA"/>
    <w:rsid w:val="009635C4"/>
    <w:rsid w:val="0096795C"/>
    <w:rsid w:val="00996338"/>
    <w:rsid w:val="00996BAC"/>
    <w:rsid w:val="009C3434"/>
    <w:rsid w:val="009C4238"/>
    <w:rsid w:val="009C7BC6"/>
    <w:rsid w:val="009D22FE"/>
    <w:rsid w:val="009D23B1"/>
    <w:rsid w:val="00A10257"/>
    <w:rsid w:val="00A32058"/>
    <w:rsid w:val="00A427AD"/>
    <w:rsid w:val="00A54C98"/>
    <w:rsid w:val="00A67109"/>
    <w:rsid w:val="00A80496"/>
    <w:rsid w:val="00A97388"/>
    <w:rsid w:val="00AA088D"/>
    <w:rsid w:val="00AD3893"/>
    <w:rsid w:val="00B04FAA"/>
    <w:rsid w:val="00B106E0"/>
    <w:rsid w:val="00B14403"/>
    <w:rsid w:val="00B17B92"/>
    <w:rsid w:val="00B541A3"/>
    <w:rsid w:val="00B56A8B"/>
    <w:rsid w:val="00B61BF3"/>
    <w:rsid w:val="00B76685"/>
    <w:rsid w:val="00B77B48"/>
    <w:rsid w:val="00B818FF"/>
    <w:rsid w:val="00BA6AF7"/>
    <w:rsid w:val="00BA72EC"/>
    <w:rsid w:val="00BA7872"/>
    <w:rsid w:val="00BB721A"/>
    <w:rsid w:val="00BC1B34"/>
    <w:rsid w:val="00BF1CCC"/>
    <w:rsid w:val="00C142C2"/>
    <w:rsid w:val="00C31399"/>
    <w:rsid w:val="00C415DF"/>
    <w:rsid w:val="00C91621"/>
    <w:rsid w:val="00CA0889"/>
    <w:rsid w:val="00CA3E2F"/>
    <w:rsid w:val="00CB4E60"/>
    <w:rsid w:val="00CC0473"/>
    <w:rsid w:val="00CC7333"/>
    <w:rsid w:val="00CE096C"/>
    <w:rsid w:val="00D116A0"/>
    <w:rsid w:val="00D233A5"/>
    <w:rsid w:val="00D337F2"/>
    <w:rsid w:val="00D47E01"/>
    <w:rsid w:val="00D86834"/>
    <w:rsid w:val="00D86873"/>
    <w:rsid w:val="00D93ECB"/>
    <w:rsid w:val="00DB4D70"/>
    <w:rsid w:val="00DC16F6"/>
    <w:rsid w:val="00DD0CF7"/>
    <w:rsid w:val="00DF4468"/>
    <w:rsid w:val="00E31B04"/>
    <w:rsid w:val="00E5186E"/>
    <w:rsid w:val="00E672F1"/>
    <w:rsid w:val="00E735EC"/>
    <w:rsid w:val="00E75C9F"/>
    <w:rsid w:val="00EB1709"/>
    <w:rsid w:val="00EC0CA4"/>
    <w:rsid w:val="00EC4A49"/>
    <w:rsid w:val="00F00BC7"/>
    <w:rsid w:val="00F14C35"/>
    <w:rsid w:val="00F53FBF"/>
    <w:rsid w:val="00FE3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E41F2"/>
  <w15:docId w15:val="{2910B6C1-4529-4794-BCAD-FBBF873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0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00EC"/>
    <w:pPr>
      <w:ind w:left="720"/>
      <w:contextualSpacing/>
    </w:pPr>
  </w:style>
  <w:style w:type="character" w:styleId="CommentReference">
    <w:name w:val="annotation reference"/>
    <w:basedOn w:val="DefaultParagraphFont"/>
    <w:uiPriority w:val="99"/>
    <w:semiHidden/>
    <w:unhideWhenUsed/>
    <w:rsid w:val="007B5980"/>
    <w:rPr>
      <w:sz w:val="16"/>
      <w:szCs w:val="16"/>
    </w:rPr>
  </w:style>
  <w:style w:type="paragraph" w:styleId="CommentText">
    <w:name w:val="annotation text"/>
    <w:basedOn w:val="Normal"/>
    <w:link w:val="CommentTextChar"/>
    <w:uiPriority w:val="99"/>
    <w:semiHidden/>
    <w:unhideWhenUsed/>
    <w:rsid w:val="007B5980"/>
    <w:pPr>
      <w:spacing w:line="240" w:lineRule="auto"/>
    </w:pPr>
    <w:rPr>
      <w:sz w:val="20"/>
      <w:szCs w:val="20"/>
    </w:rPr>
  </w:style>
  <w:style w:type="character" w:customStyle="1" w:styleId="CommentTextChar">
    <w:name w:val="Comment Text Char"/>
    <w:basedOn w:val="DefaultParagraphFont"/>
    <w:link w:val="CommentText"/>
    <w:uiPriority w:val="99"/>
    <w:semiHidden/>
    <w:rsid w:val="007B5980"/>
    <w:rPr>
      <w:sz w:val="20"/>
      <w:szCs w:val="20"/>
    </w:rPr>
  </w:style>
  <w:style w:type="paragraph" w:styleId="CommentSubject">
    <w:name w:val="annotation subject"/>
    <w:basedOn w:val="CommentText"/>
    <w:next w:val="CommentText"/>
    <w:link w:val="CommentSubjectChar"/>
    <w:uiPriority w:val="99"/>
    <w:semiHidden/>
    <w:unhideWhenUsed/>
    <w:rsid w:val="007B5980"/>
    <w:rPr>
      <w:b/>
      <w:bCs/>
    </w:rPr>
  </w:style>
  <w:style w:type="character" w:customStyle="1" w:styleId="CommentSubjectChar">
    <w:name w:val="Comment Subject Char"/>
    <w:basedOn w:val="CommentTextChar"/>
    <w:link w:val="CommentSubject"/>
    <w:uiPriority w:val="99"/>
    <w:semiHidden/>
    <w:rsid w:val="007B5980"/>
    <w:rPr>
      <w:b/>
      <w:bCs/>
      <w:sz w:val="20"/>
      <w:szCs w:val="20"/>
    </w:rPr>
  </w:style>
  <w:style w:type="paragraph" w:styleId="BalloonText">
    <w:name w:val="Balloon Text"/>
    <w:basedOn w:val="Normal"/>
    <w:link w:val="BalloonTextChar"/>
    <w:uiPriority w:val="99"/>
    <w:semiHidden/>
    <w:unhideWhenUsed/>
    <w:rsid w:val="007B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80"/>
    <w:rPr>
      <w:rFonts w:ascii="Tahoma" w:hAnsi="Tahoma" w:cs="Tahoma"/>
      <w:sz w:val="16"/>
      <w:szCs w:val="16"/>
    </w:rPr>
  </w:style>
  <w:style w:type="paragraph" w:styleId="Header">
    <w:name w:val="header"/>
    <w:basedOn w:val="Normal"/>
    <w:link w:val="HeaderChar"/>
    <w:uiPriority w:val="99"/>
    <w:unhideWhenUsed/>
    <w:rsid w:val="00A8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96"/>
  </w:style>
  <w:style w:type="paragraph" w:styleId="Footer">
    <w:name w:val="footer"/>
    <w:basedOn w:val="Normal"/>
    <w:link w:val="FooterChar"/>
    <w:uiPriority w:val="99"/>
    <w:unhideWhenUsed/>
    <w:rsid w:val="00A8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6"/>
  </w:style>
  <w:style w:type="paragraph" w:styleId="Revision">
    <w:name w:val="Revision"/>
    <w:hidden/>
    <w:uiPriority w:val="99"/>
    <w:semiHidden/>
    <w:rsid w:val="00C142C2"/>
    <w:pPr>
      <w:spacing w:after="0" w:line="240" w:lineRule="auto"/>
    </w:pPr>
  </w:style>
  <w:style w:type="table" w:styleId="TableGrid">
    <w:name w:val="Table Grid"/>
    <w:basedOn w:val="TableNormal"/>
    <w:uiPriority w:val="39"/>
    <w:rsid w:val="00E7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434"/>
    <w:rPr>
      <w:color w:val="0000FF" w:themeColor="hyperlink"/>
      <w:u w:val="single"/>
    </w:rPr>
  </w:style>
  <w:style w:type="table" w:customStyle="1" w:styleId="TableGrid1">
    <w:name w:val="Table Grid1"/>
    <w:basedOn w:val="TableNormal"/>
    <w:next w:val="TableGrid"/>
    <w:uiPriority w:val="59"/>
    <w:rsid w:val="003A38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54C9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4C98"/>
    <w:rPr>
      <w:rFonts w:ascii="Calibri" w:eastAsia="Times New Roman" w:hAnsi="Calibri"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94820">
      <w:bodyDiv w:val="1"/>
      <w:marLeft w:val="0"/>
      <w:marRight w:val="0"/>
      <w:marTop w:val="0"/>
      <w:marBottom w:val="0"/>
      <w:divBdr>
        <w:top w:val="none" w:sz="0" w:space="0" w:color="auto"/>
        <w:left w:val="none" w:sz="0" w:space="0" w:color="auto"/>
        <w:bottom w:val="none" w:sz="0" w:space="0" w:color="auto"/>
        <w:right w:val="none" w:sz="0" w:space="0" w:color="auto"/>
      </w:divBdr>
    </w:div>
    <w:div w:id="327711684">
      <w:bodyDiv w:val="1"/>
      <w:marLeft w:val="0"/>
      <w:marRight w:val="0"/>
      <w:marTop w:val="0"/>
      <w:marBottom w:val="0"/>
      <w:divBdr>
        <w:top w:val="none" w:sz="0" w:space="0" w:color="auto"/>
        <w:left w:val="none" w:sz="0" w:space="0" w:color="auto"/>
        <w:bottom w:val="none" w:sz="0" w:space="0" w:color="auto"/>
        <w:right w:val="none" w:sz="0" w:space="0" w:color="auto"/>
      </w:divBdr>
    </w:div>
    <w:div w:id="632253757">
      <w:bodyDiv w:val="1"/>
      <w:marLeft w:val="0"/>
      <w:marRight w:val="0"/>
      <w:marTop w:val="0"/>
      <w:marBottom w:val="0"/>
      <w:divBdr>
        <w:top w:val="none" w:sz="0" w:space="0" w:color="auto"/>
        <w:left w:val="none" w:sz="0" w:space="0" w:color="auto"/>
        <w:bottom w:val="none" w:sz="0" w:space="0" w:color="auto"/>
        <w:right w:val="none" w:sz="0" w:space="0" w:color="auto"/>
      </w:divBdr>
    </w:div>
    <w:div w:id="1403481222">
      <w:bodyDiv w:val="1"/>
      <w:marLeft w:val="0"/>
      <w:marRight w:val="0"/>
      <w:marTop w:val="0"/>
      <w:marBottom w:val="0"/>
      <w:divBdr>
        <w:top w:val="none" w:sz="0" w:space="0" w:color="auto"/>
        <w:left w:val="none" w:sz="0" w:space="0" w:color="auto"/>
        <w:bottom w:val="none" w:sz="0" w:space="0" w:color="auto"/>
        <w:right w:val="none" w:sz="0" w:space="0" w:color="auto"/>
      </w:divBdr>
    </w:div>
    <w:div w:id="1726678910">
      <w:bodyDiv w:val="1"/>
      <w:marLeft w:val="0"/>
      <w:marRight w:val="0"/>
      <w:marTop w:val="0"/>
      <w:marBottom w:val="0"/>
      <w:divBdr>
        <w:top w:val="none" w:sz="0" w:space="0" w:color="auto"/>
        <w:left w:val="none" w:sz="0" w:space="0" w:color="auto"/>
        <w:bottom w:val="none" w:sz="0" w:space="0" w:color="auto"/>
        <w:right w:val="none" w:sz="0" w:space="0" w:color="auto"/>
      </w:divBdr>
    </w:div>
    <w:div w:id="1828083072">
      <w:bodyDiv w:val="1"/>
      <w:marLeft w:val="0"/>
      <w:marRight w:val="0"/>
      <w:marTop w:val="0"/>
      <w:marBottom w:val="0"/>
      <w:divBdr>
        <w:top w:val="none" w:sz="0" w:space="0" w:color="auto"/>
        <w:left w:val="none" w:sz="0" w:space="0" w:color="auto"/>
        <w:bottom w:val="none" w:sz="0" w:space="0" w:color="auto"/>
        <w:right w:val="none" w:sz="0" w:space="0" w:color="auto"/>
      </w:divBdr>
    </w:div>
    <w:div w:id="1875384612">
      <w:bodyDiv w:val="1"/>
      <w:marLeft w:val="0"/>
      <w:marRight w:val="0"/>
      <w:marTop w:val="0"/>
      <w:marBottom w:val="0"/>
      <w:divBdr>
        <w:top w:val="none" w:sz="0" w:space="0" w:color="auto"/>
        <w:left w:val="none" w:sz="0" w:space="0" w:color="auto"/>
        <w:bottom w:val="none" w:sz="0" w:space="0" w:color="auto"/>
        <w:right w:val="none" w:sz="0" w:space="0" w:color="auto"/>
      </w:divBdr>
    </w:div>
    <w:div w:id="2061896550">
      <w:bodyDiv w:val="1"/>
      <w:marLeft w:val="0"/>
      <w:marRight w:val="0"/>
      <w:marTop w:val="0"/>
      <w:marBottom w:val="0"/>
      <w:divBdr>
        <w:top w:val="none" w:sz="0" w:space="0" w:color="auto"/>
        <w:left w:val="none" w:sz="0" w:space="0" w:color="auto"/>
        <w:bottom w:val="none" w:sz="0" w:space="0" w:color="auto"/>
        <w:right w:val="none" w:sz="0" w:space="0" w:color="auto"/>
      </w:divBdr>
    </w:div>
    <w:div w:id="20868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iam.org/products-and-services/competences-fram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theI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5C1149E7F8574D8A0D2C52BE6BDF1D" ma:contentTypeVersion="12" ma:contentTypeDescription="Create a new document." ma:contentTypeScope="" ma:versionID="91daa3d571dff513eced3b921840727c">
  <xsd:schema xmlns:xsd="http://www.w3.org/2001/XMLSchema" xmlns:xs="http://www.w3.org/2001/XMLSchema" xmlns:p="http://schemas.microsoft.com/office/2006/metadata/properties" xmlns:ns2="b0e3e100-17fa-4e3a-90d1-a361ebf18e40" xmlns:ns3="a1104130-a2f2-4a06-81e1-e5aebe9cec9e" targetNamespace="http://schemas.microsoft.com/office/2006/metadata/properties" ma:root="true" ma:fieldsID="9d3a46d7e0363e8ba83a62ab5f49e64e" ns2:_="" ns3:_="">
    <xsd:import namespace="b0e3e100-17fa-4e3a-90d1-a361ebf18e40"/>
    <xsd:import namespace="a1104130-a2f2-4a06-81e1-e5aebe9cec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3e100-17fa-4e3a-90d1-a361ebf1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04130-a2f2-4a06-81e1-e5aebe9cec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2831-EC49-4D4D-8051-DF20EE9980CD}">
  <ds:schemaRefs>
    <ds:schemaRef ds:uri="http://schemas.openxmlformats.org/officeDocument/2006/bibliography"/>
  </ds:schemaRefs>
</ds:datastoreItem>
</file>

<file path=customXml/itemProps2.xml><?xml version="1.0" encoding="utf-8"?>
<ds:datastoreItem xmlns:ds="http://schemas.openxmlformats.org/officeDocument/2006/customXml" ds:itemID="{A1C49E13-2547-4232-832E-BA8A24F19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3e100-17fa-4e3a-90d1-a361ebf18e40"/>
    <ds:schemaRef ds:uri="a1104130-a2f2-4a06-81e1-e5aebe9ce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62224-74AF-4269-B1FE-6863D2717739}">
  <ds:schemaRefs>
    <ds:schemaRef ds:uri="http://schemas.microsoft.com/sharepoint/v3/contenttype/forms"/>
  </ds:schemaRefs>
</ds:datastoreItem>
</file>

<file path=customXml/itemProps4.xml><?xml version="1.0" encoding="utf-8"?>
<ds:datastoreItem xmlns:ds="http://schemas.openxmlformats.org/officeDocument/2006/customXml" ds:itemID="{706B2309-9B9C-4658-8395-8F8CB5810455}">
  <ds:schemaRefs>
    <ds:schemaRef ds:uri="http://purl.org/dc/terms/"/>
    <ds:schemaRef ds:uri="b0e3e100-17fa-4e3a-90d1-a361ebf18e40"/>
    <ds:schemaRef ds:uri="http://schemas.microsoft.com/office/2006/documentManagement/types"/>
    <ds:schemaRef ds:uri="http://schemas.microsoft.com/office/2006/metadata/properties"/>
    <ds:schemaRef ds:uri="a1104130-a2f2-4a06-81e1-e5aebe9cec9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3408</Words>
  <Characters>18573</Characters>
  <Application>Microsoft Office Word</Application>
  <DocSecurity>0</DocSecurity>
  <Lines>819</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Tomlinson;Michael Jones</dc:creator>
  <cp:lastModifiedBy>Helbert Kholowa</cp:lastModifiedBy>
  <cp:revision>3</cp:revision>
  <cp:lastPrinted>2016-06-15T15:57:00Z</cp:lastPrinted>
  <dcterms:created xsi:type="dcterms:W3CDTF">2020-01-15T14:51:00Z</dcterms:created>
  <dcterms:modified xsi:type="dcterms:W3CDTF">2024-08-09T11:36:00Z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0x010100135C1149E7F8574D8A0D2C52BE6BDF1D</vt:lpwstr>
  </property>
  <property fmtid="{D5CDD505-2E9C-101B-9397-08002B2CF9AE}" pid="3" name="GrammarlyDocumentId">
    <vt:lpwstr>7dec939d76e7786577ef44908f5700d9c865b86308c59e99e94e4cd9b004d7f0</vt:lpwstr>
  </property>
</Properties>
</file>